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A65" w:rsidRPr="0049609A" w:rsidRDefault="0049609A" w:rsidP="0049609A">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rPr>
          <w:rFonts w:asciiTheme="minorHAnsi" w:hAnsiTheme="minorHAnsi"/>
          <w:b/>
          <w:caps/>
          <w:snapToGrid/>
          <w:sz w:val="22"/>
          <w:szCs w:val="22"/>
          <w:lang w:bidi="ar-SA"/>
        </w:rPr>
      </w:pPr>
      <w:bookmarkStart w:id="0" w:name="_Toc71357731"/>
      <w:bookmarkStart w:id="1" w:name="_Toc71357945"/>
      <w:bookmarkStart w:id="2" w:name="_Toc72056419"/>
      <w:bookmarkStart w:id="3" w:name="_Toc76894412"/>
      <w:r w:rsidRPr="0049609A">
        <w:rPr>
          <w:rFonts w:asciiTheme="minorHAnsi" w:hAnsiTheme="minorHAnsi"/>
          <w:b/>
          <w:caps/>
          <w:snapToGrid/>
          <w:sz w:val="22"/>
          <w:szCs w:val="22"/>
          <w:lang w:bidi="ar-SA"/>
        </w:rPr>
        <w:t xml:space="preserve">                 </w:t>
      </w:r>
      <w:r w:rsidR="00996A65" w:rsidRPr="0049609A">
        <w:rPr>
          <w:rFonts w:asciiTheme="minorHAnsi" w:hAnsiTheme="minorHAnsi"/>
          <w:b/>
          <w:caps/>
          <w:snapToGrid/>
          <w:sz w:val="22"/>
          <w:szCs w:val="22"/>
          <w:lang w:bidi="ar-SA"/>
        </w:rPr>
        <w:t>MARCHE PUBLIC de travaux</w:t>
      </w:r>
    </w:p>
    <w:p w:rsidR="0049609A" w:rsidRPr="0049609A" w:rsidRDefault="0049609A" w:rsidP="0049609A">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asciiTheme="minorHAnsi" w:hAnsiTheme="minorHAnsi"/>
          <w:b/>
          <w:caps/>
          <w:snapToGrid/>
          <w:sz w:val="22"/>
          <w:szCs w:val="22"/>
          <w:lang w:bidi="ar-SA"/>
        </w:rPr>
      </w:pPr>
      <w:r w:rsidRPr="0049609A">
        <w:rPr>
          <w:rFonts w:asciiTheme="minorHAnsi" w:hAnsiTheme="minorHAnsi"/>
          <w:b/>
          <w:caps/>
          <w:snapToGrid/>
          <w:sz w:val="22"/>
          <w:szCs w:val="22"/>
          <w:lang w:bidi="ar-SA"/>
        </w:rPr>
        <w:t>Travaux de construction de canalisations des captages d’eau vers les citernes et de pose de systèmes d’irrigation semi-californienne.</w:t>
      </w:r>
    </w:p>
    <w:p w:rsidR="0049609A" w:rsidRPr="0049609A" w:rsidRDefault="0049609A" w:rsidP="0049609A">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b/>
          <w:caps/>
          <w:snapToGrid/>
          <w:sz w:val="22"/>
          <w:szCs w:val="22"/>
          <w:lang w:bidi="ar-SA"/>
        </w:rPr>
      </w:pPr>
      <w:r w:rsidRPr="0049609A">
        <w:rPr>
          <w:rFonts w:asciiTheme="minorHAnsi" w:hAnsiTheme="minorHAnsi"/>
          <w:b/>
          <w:caps/>
          <w:snapToGrid/>
          <w:sz w:val="22"/>
          <w:szCs w:val="22"/>
          <w:lang w:bidi="ar-SA"/>
        </w:rPr>
        <w:t>LOT 1 :  Captages, canalisations des points d’eau vers les citernes et systèmes d’irrigation de type semi-californiens en aval des citernes de Marovojou et Kitanini à Anjouan.</w:t>
      </w:r>
    </w:p>
    <w:p w:rsidR="0049609A" w:rsidRPr="0049609A" w:rsidRDefault="0049609A" w:rsidP="0049609A">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b/>
          <w:caps/>
          <w:snapToGrid/>
          <w:sz w:val="22"/>
          <w:szCs w:val="22"/>
          <w:lang w:bidi="ar-SA"/>
        </w:rPr>
      </w:pPr>
      <w:r w:rsidRPr="0049609A">
        <w:rPr>
          <w:rFonts w:asciiTheme="minorHAnsi" w:hAnsiTheme="minorHAnsi"/>
          <w:b/>
          <w:caps/>
          <w:snapToGrid/>
          <w:sz w:val="22"/>
          <w:szCs w:val="22"/>
          <w:lang w:bidi="ar-SA"/>
        </w:rPr>
        <w:t>LOT 2 : Captages, canalisations des points d’eau vers les citernes et systèmes d’irrigation de type semi-californiens en aval des citernes de Hacharifou, Mahidrini, Daji et Chaoueni à Anjouan.</w:t>
      </w:r>
    </w:p>
    <w:p w:rsidR="0049609A" w:rsidRPr="0049609A" w:rsidRDefault="0049609A" w:rsidP="0049609A">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b/>
          <w:caps/>
          <w:snapToGrid/>
          <w:sz w:val="22"/>
          <w:szCs w:val="22"/>
          <w:lang w:bidi="ar-SA"/>
        </w:rPr>
      </w:pPr>
      <w:r w:rsidRPr="0049609A">
        <w:rPr>
          <w:rFonts w:asciiTheme="minorHAnsi" w:hAnsiTheme="minorHAnsi"/>
          <w:b/>
          <w:caps/>
          <w:snapToGrid/>
          <w:sz w:val="22"/>
          <w:szCs w:val="22"/>
          <w:lang w:bidi="ar-SA"/>
        </w:rPr>
        <w:t xml:space="preserve">LOT 3 : Systèmes d’irrigation de type semi-californiens en aval des citernes de Chouani, Mvouni, Dzahani II et Itsoundzou à la Grande Comore. </w:t>
      </w:r>
    </w:p>
    <w:p w:rsidR="00996A65" w:rsidRPr="00924C66" w:rsidRDefault="00996A65" w:rsidP="00996A65">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b/>
          <w:snapToGrid/>
          <w:sz w:val="28"/>
          <w:szCs w:val="24"/>
          <w:lang w:bidi="ar-SA"/>
        </w:rPr>
      </w:pPr>
      <w:r w:rsidRPr="00924C66">
        <w:rPr>
          <w:rFonts w:asciiTheme="minorHAnsi" w:hAnsiTheme="minorHAnsi"/>
          <w:b/>
          <w:snapToGrid/>
          <w:sz w:val="28"/>
          <w:szCs w:val="24"/>
          <w:lang w:bidi="ar-SA"/>
        </w:rPr>
        <w:t xml:space="preserve">N°: </w:t>
      </w:r>
      <w:r w:rsidR="00532D40">
        <w:rPr>
          <w:rFonts w:asciiTheme="minorHAnsi" w:hAnsiTheme="minorHAnsi"/>
          <w:b/>
          <w:sz w:val="28"/>
          <w:szCs w:val="24"/>
          <w:lang w:bidi="ar-SA"/>
        </w:rPr>
        <w:t>25</w:t>
      </w:r>
      <w:r>
        <w:rPr>
          <w:rFonts w:asciiTheme="minorHAnsi" w:hAnsiTheme="minorHAnsi"/>
          <w:b/>
          <w:sz w:val="28"/>
          <w:szCs w:val="24"/>
          <w:lang w:bidi="ar-SA"/>
        </w:rPr>
        <w:t>-MR</w:t>
      </w:r>
      <w:r w:rsidR="00FF31BD">
        <w:rPr>
          <w:rFonts w:asciiTheme="minorHAnsi" w:hAnsiTheme="minorHAnsi"/>
          <w:b/>
          <w:sz w:val="28"/>
          <w:szCs w:val="24"/>
          <w:lang w:bidi="ar-SA"/>
        </w:rPr>
        <w:t>XXXX</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996A65" w:rsidRPr="00591499" w:rsidTr="00996A65">
        <w:trPr>
          <w:trHeight w:val="702"/>
        </w:trPr>
        <w:tc>
          <w:tcPr>
            <w:tcW w:w="4644" w:type="dxa"/>
            <w:shd w:val="clear" w:color="auto" w:fill="D9D9D9"/>
            <w:vAlign w:val="center"/>
          </w:tcPr>
          <w:p w:rsidR="00996A65" w:rsidRPr="00924C66" w:rsidRDefault="00996A65" w:rsidP="00996A65">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Date de notification:</w:t>
            </w:r>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rsidR="00996A65" w:rsidRPr="00924C66" w:rsidRDefault="00996A65" w:rsidP="00996A65">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rsidR="00996A65" w:rsidRDefault="00996A65" w:rsidP="00996A65">
      <w:pPr>
        <w:tabs>
          <w:tab w:val="left" w:pos="510"/>
          <w:tab w:val="left" w:pos="10977"/>
        </w:tabs>
        <w:spacing w:before="120"/>
        <w:ind w:right="83"/>
        <w:jc w:val="both"/>
        <w:rPr>
          <w:rFonts w:asciiTheme="minorHAnsi" w:hAnsiTheme="minorHAnsi"/>
          <w:snapToGrid/>
          <w:szCs w:val="24"/>
          <w:lang w:bidi="ar-SA"/>
        </w:rPr>
      </w:pPr>
      <w:r>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rsidR="00A93D00" w:rsidRPr="00A93D00" w:rsidRDefault="00996A65" w:rsidP="00A93D00">
      <w:pPr>
        <w:tabs>
          <w:tab w:val="left" w:pos="510"/>
          <w:tab w:val="left" w:pos="10977"/>
        </w:tabs>
        <w:spacing w:before="120"/>
        <w:ind w:right="83"/>
        <w:jc w:val="both"/>
        <w:rPr>
          <w:rFonts w:asciiTheme="minorHAnsi" w:hAnsiTheme="minorHAnsi"/>
          <w:snapToGrid/>
          <w:szCs w:val="24"/>
          <w:lang w:bidi="ar-SA"/>
        </w:rPr>
      </w:pPr>
      <w:r>
        <w:rPr>
          <w:rFonts w:asciiTheme="minorHAnsi" w:hAnsiTheme="minorHAnsi"/>
          <w:szCs w:val="24"/>
          <w:lang w:bidi="ar-SA"/>
        </w:rPr>
        <w:t xml:space="preserve">Il est passé par </w:t>
      </w:r>
      <w:r w:rsidR="00D51D1C">
        <w:rPr>
          <w:rFonts w:asciiTheme="minorHAnsi" w:hAnsiTheme="minorHAnsi"/>
          <w:szCs w:val="24"/>
          <w:lang w:bidi="ar-SA"/>
        </w:rPr>
        <w:t xml:space="preserve">la </w:t>
      </w:r>
      <w:r w:rsidR="00D51D1C" w:rsidRPr="00E52245">
        <w:rPr>
          <w:rFonts w:asciiTheme="minorHAnsi" w:hAnsiTheme="minorHAnsi" w:cstheme="minorHAnsi"/>
          <w:sz w:val="22"/>
          <w:szCs w:val="22"/>
          <w:highlight w:val="green"/>
        </w:rPr>
        <w:t xml:space="preserve">procédure adaptée en application des articles L. 2123-1 et </w:t>
      </w:r>
      <w:r w:rsidR="00D51D1C" w:rsidRPr="0084564E">
        <w:rPr>
          <w:rFonts w:asciiTheme="minorHAnsi" w:hAnsiTheme="minorHAnsi" w:cstheme="minorHAnsi"/>
          <w:sz w:val="22"/>
          <w:szCs w:val="22"/>
          <w:highlight w:val="green"/>
        </w:rPr>
        <w:t>R. 2123-1 au R. 2123-7 du CCP</w:t>
      </w:r>
      <w:r w:rsidR="00FF31BD">
        <w:rPr>
          <w:rFonts w:asciiTheme="minorHAnsi" w:hAnsiTheme="minorHAnsi"/>
          <w:snapToGrid/>
          <w:szCs w:val="24"/>
          <w:lang w:bidi="ar-SA"/>
        </w:rPr>
        <w:t>.</w:t>
      </w:r>
    </w:p>
    <w:p w:rsidR="00996A65" w:rsidRDefault="00996A65" w:rsidP="00BE1ED4">
      <w:pPr>
        <w:tabs>
          <w:tab w:val="left" w:pos="510"/>
          <w:tab w:val="left" w:pos="10977"/>
        </w:tabs>
        <w:spacing w:before="120"/>
        <w:ind w:right="83"/>
        <w:jc w:val="both"/>
        <w:rPr>
          <w:rFonts w:asciiTheme="minorHAnsi" w:hAnsiTheme="minorHAnsi"/>
          <w:b/>
          <w:smallCaps/>
          <w:snapToGrid/>
          <w:szCs w:val="24"/>
          <w:lang w:bidi="ar-SA"/>
        </w:rPr>
      </w:pPr>
      <w:r w:rsidRPr="00924C66">
        <w:rPr>
          <w:rFonts w:asciiTheme="minorHAnsi" w:hAnsiTheme="minorHAnsi"/>
          <w:b/>
          <w:smallCaps/>
          <w:snapToGrid/>
          <w:szCs w:val="24"/>
          <w:u w:val="single"/>
          <w:lang w:bidi="ar-SA"/>
        </w:rPr>
        <w:tab/>
      </w:r>
    </w:p>
    <w:p w:rsidR="00996A65" w:rsidRDefault="00996A65" w:rsidP="00996A65">
      <w:pPr>
        <w:rPr>
          <w:rFonts w:asciiTheme="minorHAnsi" w:hAnsiTheme="minorHAnsi"/>
          <w:b/>
          <w:smallCaps/>
          <w:snapToGrid/>
          <w:szCs w:val="24"/>
          <w:lang w:bidi="ar-SA"/>
        </w:rPr>
      </w:pPr>
    </w:p>
    <w:p w:rsidR="00996A65" w:rsidRPr="00516A9E" w:rsidRDefault="00996A65" w:rsidP="00996A65">
      <w:pPr>
        <w:rPr>
          <w:rFonts w:asciiTheme="minorHAnsi" w:hAnsiTheme="minorHAnsi"/>
          <w:snapToGrid/>
          <w:sz w:val="20"/>
          <w:szCs w:val="22"/>
        </w:rPr>
      </w:pPr>
      <w:r w:rsidRPr="00516A9E">
        <w:rPr>
          <w:rFonts w:asciiTheme="minorHAnsi" w:hAnsiTheme="minorHAnsi"/>
          <w:snapToGrid/>
          <w:sz w:val="20"/>
          <w:szCs w:val="22"/>
          <w:lang w:bidi="ar-SA"/>
        </w:rPr>
        <w:t xml:space="preserve">Le présent marché public de travaux </w:t>
      </w:r>
      <w:r w:rsidRPr="00516A9E">
        <w:rPr>
          <w:rFonts w:asciiTheme="minorHAnsi" w:hAnsiTheme="minorHAnsi"/>
          <w:snapToGrid/>
          <w:sz w:val="20"/>
          <w:szCs w:val="22"/>
        </w:rPr>
        <w:t>s’inscrit dans le cadre du projet AFIDEV (appui aux filières d’exportation et au développement rural), dont la mise en œuvre est confiée à Expertise France S.A.S. et qui a fait l’objet :</w:t>
      </w:r>
    </w:p>
    <w:p w:rsidR="00996A65" w:rsidRPr="00516A9E" w:rsidRDefault="00996A65" w:rsidP="00E40E9B">
      <w:pPr>
        <w:numPr>
          <w:ilvl w:val="0"/>
          <w:numId w:val="28"/>
        </w:numPr>
        <w:rPr>
          <w:rFonts w:asciiTheme="minorHAnsi" w:hAnsiTheme="minorHAnsi"/>
          <w:snapToGrid/>
          <w:sz w:val="20"/>
          <w:szCs w:val="22"/>
        </w:rPr>
      </w:pPr>
      <w:r w:rsidRPr="00516A9E">
        <w:rPr>
          <w:rFonts w:asciiTheme="minorHAnsi" w:hAnsiTheme="minorHAnsi"/>
          <w:snapToGrid/>
          <w:sz w:val="20"/>
          <w:szCs w:val="22"/>
        </w:rPr>
        <w:t xml:space="preserve">D’un Document-Cadre « Vers un partenariat renouvelé entre la République française et l’Union des Comores » signé le 22 juillet 2019 ; </w:t>
      </w:r>
    </w:p>
    <w:p w:rsidR="00996A65" w:rsidRPr="00516A9E" w:rsidRDefault="00996A65" w:rsidP="00E40E9B">
      <w:pPr>
        <w:numPr>
          <w:ilvl w:val="0"/>
          <w:numId w:val="28"/>
        </w:numPr>
        <w:rPr>
          <w:rFonts w:asciiTheme="minorHAnsi" w:hAnsiTheme="minorHAnsi"/>
          <w:snapToGrid/>
          <w:sz w:val="20"/>
          <w:szCs w:val="22"/>
        </w:rPr>
      </w:pPr>
      <w:r w:rsidRPr="00516A9E">
        <w:rPr>
          <w:rFonts w:asciiTheme="minorHAnsi" w:hAnsiTheme="minorHAnsi"/>
          <w:snapToGrid/>
          <w:sz w:val="20"/>
          <w:szCs w:val="22"/>
        </w:rPr>
        <w:t>D’un Accord Faitier entre le Gouvernement de l’Union des Comores et le Gouvernement de la République Française signé le 23 mars 2021 ;</w:t>
      </w:r>
    </w:p>
    <w:p w:rsidR="00996A65" w:rsidRDefault="00996A65" w:rsidP="00E40E9B">
      <w:pPr>
        <w:numPr>
          <w:ilvl w:val="0"/>
          <w:numId w:val="28"/>
        </w:numPr>
        <w:rPr>
          <w:rFonts w:asciiTheme="minorHAnsi" w:hAnsiTheme="minorHAnsi"/>
          <w:snapToGrid/>
          <w:sz w:val="20"/>
          <w:szCs w:val="22"/>
        </w:rPr>
      </w:pPr>
      <w:r w:rsidRPr="00516A9E">
        <w:rPr>
          <w:rFonts w:asciiTheme="minorHAnsi" w:hAnsiTheme="minorHAnsi"/>
          <w:snapToGrid/>
          <w:sz w:val="20"/>
          <w:szCs w:val="22"/>
        </w:rPr>
        <w:t xml:space="preserve">D’un Accord de Partenariat signé entre le Ministère de l’Agriculture, de la Pêche et de l’Environnement, l’Ambassade de France en Union des Comores, l’Agence française de développement et Expertise France S.A.S. le 11 juin 2021 ;  </w:t>
      </w:r>
    </w:p>
    <w:p w:rsidR="00996A65" w:rsidRPr="00516A9E" w:rsidRDefault="00996A65" w:rsidP="00E40E9B">
      <w:pPr>
        <w:pStyle w:val="Paragraphedeliste"/>
        <w:numPr>
          <w:ilvl w:val="0"/>
          <w:numId w:val="28"/>
        </w:numPr>
        <w:rPr>
          <w:rFonts w:asciiTheme="minorHAnsi" w:hAnsiTheme="minorHAnsi"/>
          <w:b/>
          <w:smallCaps/>
          <w:szCs w:val="24"/>
          <w:lang w:bidi="ar-SA"/>
        </w:rPr>
      </w:pPr>
      <w:r w:rsidRPr="00516A9E">
        <w:rPr>
          <w:rFonts w:asciiTheme="minorHAnsi" w:hAnsiTheme="minorHAnsi"/>
          <w:sz w:val="20"/>
        </w:rPr>
        <w:t>D‘une convention de financement signée entre l’Agence française de développement et Expertise France S.A.S. le 1</w:t>
      </w:r>
      <w:r w:rsidRPr="00516A9E">
        <w:rPr>
          <w:rFonts w:asciiTheme="minorHAnsi" w:hAnsiTheme="minorHAnsi"/>
          <w:sz w:val="20"/>
          <w:vertAlign w:val="superscript"/>
        </w:rPr>
        <w:t>er</w:t>
      </w:r>
      <w:r w:rsidRPr="00516A9E">
        <w:rPr>
          <w:rFonts w:asciiTheme="minorHAnsi" w:hAnsiTheme="minorHAnsi"/>
          <w:sz w:val="20"/>
        </w:rPr>
        <w:t xml:space="preserve"> septembre 2020 (CKM 1101 01J / CKM 1101 05N)</w:t>
      </w:r>
      <w:r w:rsidRPr="00516A9E">
        <w:rPr>
          <w:rFonts w:asciiTheme="minorHAnsi" w:hAnsiTheme="minorHAnsi"/>
          <w:sz w:val="20"/>
          <w:lang w:bidi="ar-SA"/>
        </w:rPr>
        <w:t>»</w:t>
      </w:r>
      <w:r>
        <w:rPr>
          <w:rFonts w:asciiTheme="minorHAnsi" w:hAnsiTheme="minorHAnsi"/>
          <w:sz w:val="20"/>
          <w:lang w:bidi="ar-SA"/>
        </w:rPr>
        <w:t>.</w:t>
      </w:r>
      <w:r w:rsidRPr="00516A9E">
        <w:rPr>
          <w:rFonts w:asciiTheme="minorHAnsi" w:hAnsiTheme="minorHAnsi"/>
          <w:b/>
          <w:smallCaps/>
          <w:szCs w:val="24"/>
          <w:lang w:bidi="ar-SA"/>
        </w:rPr>
        <w:br w:type="page"/>
      </w:r>
    </w:p>
    <w:p w:rsidR="00996A65" w:rsidRDefault="00996A65" w:rsidP="00996A65">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Pr="00FB5EE7">
        <w:rPr>
          <w:rFonts w:asciiTheme="minorHAnsi" w:hAnsiTheme="minorHAnsi" w:cstheme="minorHAnsi"/>
          <w:b/>
          <w:smallCaps/>
          <w:snapToGrid/>
          <w:szCs w:val="24"/>
          <w:lang w:bidi="ar-SA"/>
        </w:rPr>
        <w:t>SAS</w:t>
      </w:r>
    </w:p>
    <w:p w:rsidR="00996A65" w:rsidRPr="00FB5EE7" w:rsidRDefault="00996A65" w:rsidP="00996A65">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Adresse: 40, boulevard de Port Royal – 75005 PARIS</w:t>
      </w:r>
    </w:p>
    <w:p w:rsidR="00996A65" w:rsidRPr="00FB5EE7" w:rsidRDefault="00996A65" w:rsidP="00996A65">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rsidR="00996A65" w:rsidRPr="00FB5EE7" w:rsidRDefault="00996A65" w:rsidP="00E40E9B">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rsidR="00996A65" w:rsidRPr="00FB5EE7" w:rsidRDefault="00996A65" w:rsidP="00E40E9B">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TVA intracommunautaire: FR36 808734792</w:t>
      </w:r>
    </w:p>
    <w:p w:rsidR="00996A65" w:rsidRPr="00FB5EE7" w:rsidRDefault="00996A65" w:rsidP="00996A65">
      <w:pPr>
        <w:jc w:val="both"/>
        <w:rPr>
          <w:rFonts w:asciiTheme="minorHAnsi" w:hAnsiTheme="minorHAnsi" w:cstheme="minorHAnsi"/>
          <w:snapToGrid/>
          <w:szCs w:val="24"/>
          <w:lang w:bidi="ar-SA"/>
        </w:rPr>
      </w:pPr>
    </w:p>
    <w:p w:rsidR="00996A65" w:rsidRPr="00FB5EE7" w:rsidRDefault="00996A65" w:rsidP="00996A65">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Représentée en vue de la signature du présent contrat-cadre, par Monsieur Jérémie PELLET, Directeur général.</w:t>
      </w:r>
    </w:p>
    <w:p w:rsidR="00996A65" w:rsidRPr="00FB5EE7" w:rsidRDefault="00996A65" w:rsidP="00996A65">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996A65" w:rsidRPr="00591499" w:rsidTr="00996A65">
        <w:tc>
          <w:tcPr>
            <w:tcW w:w="3290" w:type="dxa"/>
          </w:tcPr>
          <w:p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 xml:space="preserve">Dénomination officielle complète </w:t>
            </w:r>
            <w:r w:rsidRPr="003D52C2">
              <w:rPr>
                <w:rFonts w:asciiTheme="minorHAnsi" w:hAnsiTheme="minorHAnsi"/>
                <w:snapToGrid/>
                <w:sz w:val="20"/>
                <w:szCs w:val="24"/>
                <w:vertAlign w:val="superscript"/>
                <w:lang w:bidi="ar-SA"/>
              </w:rPr>
              <w:footnoteReference w:id="1"/>
            </w:r>
          </w:p>
        </w:tc>
        <w:tc>
          <w:tcPr>
            <w:tcW w:w="6066" w:type="dxa"/>
          </w:tcPr>
          <w:p w:rsidR="00996A65" w:rsidRPr="003D52C2" w:rsidRDefault="00996A65" w:rsidP="00996A65">
            <w:pPr>
              <w:spacing w:before="100" w:beforeAutospacing="1" w:after="100" w:afterAutospacing="1"/>
              <w:jc w:val="both"/>
              <w:rPr>
                <w:rFonts w:asciiTheme="minorHAnsi" w:hAnsiTheme="minorHAnsi"/>
                <w:snapToGrid/>
                <w:szCs w:val="24"/>
                <w:lang w:bidi="ar-SA"/>
              </w:rPr>
            </w:pPr>
          </w:p>
        </w:tc>
      </w:tr>
      <w:tr w:rsidR="00996A65" w:rsidRPr="00591499" w:rsidTr="00996A65">
        <w:tc>
          <w:tcPr>
            <w:tcW w:w="9356" w:type="dxa"/>
            <w:gridSpan w:val="2"/>
          </w:tcPr>
          <w:p w:rsidR="00996A65" w:rsidRPr="003D52C2" w:rsidRDefault="00996A65" w:rsidP="00996A65">
            <w:pPr>
              <w:spacing w:before="100" w:beforeAutospacing="1" w:after="100" w:afterAutospacing="1"/>
              <w:rPr>
                <w:rFonts w:asciiTheme="minorHAnsi" w:hAnsiTheme="minorHAnsi"/>
                <w:snapToGrid/>
                <w:szCs w:val="24"/>
                <w:lang w:bidi="ar-SA"/>
              </w:rPr>
            </w:pPr>
            <w:r w:rsidRPr="003D52C2">
              <w:rPr>
                <w:rFonts w:asciiTheme="minorHAnsi" w:hAnsiTheme="minorHAnsi"/>
                <w:snapToGrid/>
                <w:szCs w:val="24"/>
                <w:lang w:bidi="ar-SA"/>
              </w:rPr>
              <w:t>(ci-après dénommé(e) «le contractant»),</w:t>
            </w:r>
          </w:p>
        </w:tc>
      </w:tr>
      <w:tr w:rsidR="00996A65" w:rsidRPr="00591499" w:rsidTr="00996A65">
        <w:tc>
          <w:tcPr>
            <w:tcW w:w="3290" w:type="dxa"/>
          </w:tcPr>
          <w:p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Forme juridique official</w:t>
            </w:r>
          </w:p>
        </w:tc>
        <w:tc>
          <w:tcPr>
            <w:tcW w:w="6066" w:type="dxa"/>
          </w:tcPr>
          <w:p w:rsidR="00996A65" w:rsidRPr="003D52C2" w:rsidRDefault="00996A65" w:rsidP="00996A65">
            <w:pPr>
              <w:spacing w:before="100" w:beforeAutospacing="1" w:after="100" w:afterAutospacing="1"/>
              <w:jc w:val="both"/>
              <w:rPr>
                <w:rFonts w:asciiTheme="minorHAnsi" w:hAnsiTheme="minorHAnsi"/>
                <w:snapToGrid/>
                <w:szCs w:val="24"/>
                <w:lang w:bidi="ar-SA"/>
              </w:rPr>
            </w:pPr>
          </w:p>
        </w:tc>
      </w:tr>
      <w:tr w:rsidR="00996A65" w:rsidRPr="003D52C2" w:rsidTr="00996A65">
        <w:trPr>
          <w:trHeight w:val="659"/>
        </w:trPr>
        <w:tc>
          <w:tcPr>
            <w:tcW w:w="3290" w:type="dxa"/>
          </w:tcPr>
          <w:p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 xml:space="preserve">Adresse officielle complète </w:t>
            </w:r>
          </w:p>
        </w:tc>
        <w:tc>
          <w:tcPr>
            <w:tcW w:w="6066" w:type="dxa"/>
          </w:tcPr>
          <w:p w:rsidR="00996A65" w:rsidRPr="003D52C2" w:rsidRDefault="00996A65" w:rsidP="00996A65">
            <w:pPr>
              <w:spacing w:before="100" w:beforeAutospacing="1" w:after="100" w:afterAutospacing="1"/>
              <w:jc w:val="both"/>
              <w:rPr>
                <w:rFonts w:asciiTheme="minorHAnsi" w:hAnsiTheme="minorHAnsi"/>
                <w:snapToGrid/>
                <w:szCs w:val="24"/>
                <w:lang w:val="en-GB" w:bidi="ar-SA"/>
              </w:rPr>
            </w:pPr>
          </w:p>
        </w:tc>
      </w:tr>
      <w:tr w:rsidR="00996A65" w:rsidRPr="00591499" w:rsidTr="00996A65">
        <w:tc>
          <w:tcPr>
            <w:tcW w:w="3290" w:type="dxa"/>
          </w:tcPr>
          <w:p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Numéro d’enregistrement légal</w:t>
            </w:r>
          </w:p>
        </w:tc>
        <w:tc>
          <w:tcPr>
            <w:tcW w:w="6066" w:type="dxa"/>
          </w:tcPr>
          <w:p w:rsidR="00996A65" w:rsidRPr="003D52C2" w:rsidRDefault="00996A65" w:rsidP="00996A65">
            <w:pPr>
              <w:spacing w:before="100" w:beforeAutospacing="1" w:after="100" w:afterAutospacing="1"/>
              <w:jc w:val="both"/>
              <w:rPr>
                <w:rFonts w:asciiTheme="minorHAnsi" w:hAnsiTheme="minorHAnsi"/>
                <w:snapToGrid/>
                <w:szCs w:val="24"/>
                <w:lang w:bidi="ar-SA"/>
              </w:rPr>
            </w:pPr>
          </w:p>
        </w:tc>
      </w:tr>
      <w:tr w:rsidR="00996A65" w:rsidRPr="00591499" w:rsidTr="00996A65">
        <w:tc>
          <w:tcPr>
            <w:tcW w:w="3290" w:type="dxa"/>
          </w:tcPr>
          <w:p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Numéro d’immatriculation de la TVA</w:t>
            </w:r>
          </w:p>
        </w:tc>
        <w:tc>
          <w:tcPr>
            <w:tcW w:w="6066" w:type="dxa"/>
          </w:tcPr>
          <w:p w:rsidR="00996A65" w:rsidRPr="003D52C2" w:rsidRDefault="00996A65" w:rsidP="00996A65">
            <w:pPr>
              <w:spacing w:before="100" w:beforeAutospacing="1" w:after="100" w:afterAutospacing="1"/>
              <w:jc w:val="both"/>
              <w:rPr>
                <w:rFonts w:asciiTheme="minorHAnsi" w:hAnsiTheme="minorHAnsi"/>
                <w:snapToGrid/>
                <w:szCs w:val="24"/>
                <w:lang w:bidi="ar-SA"/>
              </w:rPr>
            </w:pPr>
          </w:p>
        </w:tc>
      </w:tr>
    </w:tbl>
    <w:p w:rsidR="00996A65" w:rsidRPr="00924C66" w:rsidRDefault="00996A65" w:rsidP="00996A65">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Représenté(e)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996A65" w:rsidRPr="00591499" w:rsidTr="00996A65">
        <w:tc>
          <w:tcPr>
            <w:tcW w:w="9356" w:type="dxa"/>
            <w:gridSpan w:val="2"/>
          </w:tcPr>
          <w:p w:rsidR="00996A65" w:rsidRPr="00924C66" w:rsidRDefault="00996A65" w:rsidP="00996A65">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996A65" w:rsidRPr="00591499" w:rsidTr="00996A65">
        <w:tc>
          <w:tcPr>
            <w:tcW w:w="2410" w:type="dxa"/>
          </w:tcPr>
          <w:p w:rsidR="00996A65" w:rsidRPr="008917CD" w:rsidRDefault="00996A65" w:rsidP="00996A65">
            <w:pPr>
              <w:spacing w:before="100" w:beforeAutospacing="1" w:after="100" w:afterAutospacing="1"/>
              <w:jc w:val="both"/>
              <w:rPr>
                <w:rFonts w:asciiTheme="minorHAnsi" w:hAnsiTheme="minorHAnsi"/>
                <w:b/>
                <w:snapToGrid/>
                <w:szCs w:val="24"/>
                <w:lang w:bidi="ar-SA"/>
              </w:rPr>
            </w:pPr>
            <w:r w:rsidRPr="008917CD">
              <w:rPr>
                <w:rFonts w:asciiTheme="minorHAnsi" w:hAnsiTheme="minorHAnsi"/>
                <w:b/>
                <w:snapToGrid/>
                <w:szCs w:val="24"/>
                <w:lang w:bidi="ar-SA"/>
              </w:rPr>
              <w:t>Nom</w:t>
            </w:r>
            <w:r w:rsidRPr="008917CD">
              <w:rPr>
                <w:rFonts w:asciiTheme="minorHAnsi" w:hAnsiTheme="minorHAnsi"/>
                <w:snapToGrid/>
                <w:sz w:val="20"/>
                <w:szCs w:val="24"/>
                <w:vertAlign w:val="superscript"/>
                <w:lang w:bidi="ar-SA"/>
              </w:rPr>
              <w:footnoteReference w:id="2"/>
            </w:r>
          </w:p>
        </w:tc>
        <w:tc>
          <w:tcPr>
            <w:tcW w:w="6946" w:type="dxa"/>
          </w:tcPr>
          <w:p w:rsidR="00996A65" w:rsidRPr="00924C66" w:rsidRDefault="00996A65" w:rsidP="00996A65">
            <w:pPr>
              <w:spacing w:before="100" w:beforeAutospacing="1" w:after="100" w:afterAutospacing="1"/>
              <w:rPr>
                <w:rFonts w:asciiTheme="minorHAnsi" w:hAnsiTheme="minorHAnsi"/>
                <w:snapToGrid/>
                <w:szCs w:val="24"/>
                <w:lang w:bidi="ar-SA"/>
              </w:rPr>
            </w:pPr>
          </w:p>
        </w:tc>
      </w:tr>
      <w:tr w:rsidR="00996A65" w:rsidRPr="00591499" w:rsidTr="00996A65">
        <w:tc>
          <w:tcPr>
            <w:tcW w:w="2410" w:type="dxa"/>
          </w:tcPr>
          <w:p w:rsidR="00996A65" w:rsidRPr="008917CD" w:rsidRDefault="00996A65" w:rsidP="00996A65">
            <w:pPr>
              <w:spacing w:before="100" w:beforeAutospacing="1" w:after="100" w:afterAutospacing="1"/>
              <w:jc w:val="both"/>
              <w:rPr>
                <w:rFonts w:asciiTheme="minorHAnsi" w:hAnsiTheme="minorHAnsi"/>
                <w:b/>
                <w:snapToGrid/>
                <w:szCs w:val="24"/>
                <w:lang w:bidi="ar-SA"/>
              </w:rPr>
            </w:pPr>
            <w:r w:rsidRPr="008917CD">
              <w:rPr>
                <w:rFonts w:asciiTheme="minorHAnsi" w:hAnsiTheme="minorHAnsi"/>
                <w:b/>
                <w:snapToGrid/>
                <w:szCs w:val="24"/>
                <w:lang w:bidi="ar-SA"/>
              </w:rPr>
              <w:t>Fonction</w:t>
            </w:r>
          </w:p>
        </w:tc>
        <w:tc>
          <w:tcPr>
            <w:tcW w:w="6946" w:type="dxa"/>
          </w:tcPr>
          <w:p w:rsidR="00996A65" w:rsidRPr="00924C66" w:rsidRDefault="00996A65" w:rsidP="00996A65">
            <w:pPr>
              <w:spacing w:before="100" w:beforeAutospacing="1" w:after="100" w:afterAutospacing="1"/>
              <w:jc w:val="both"/>
              <w:rPr>
                <w:rFonts w:asciiTheme="minorHAnsi" w:hAnsiTheme="minorHAnsi"/>
                <w:snapToGrid/>
                <w:szCs w:val="24"/>
                <w:lang w:bidi="ar-SA"/>
              </w:rPr>
            </w:pPr>
          </w:p>
        </w:tc>
      </w:tr>
      <w:tr w:rsidR="00996A65" w:rsidRPr="00591499" w:rsidTr="00996A65">
        <w:tc>
          <w:tcPr>
            <w:tcW w:w="2410" w:type="dxa"/>
          </w:tcPr>
          <w:p w:rsidR="00996A65" w:rsidRPr="008917CD" w:rsidRDefault="00996A65" w:rsidP="00996A65">
            <w:pPr>
              <w:spacing w:before="100" w:beforeAutospacing="1" w:after="100" w:afterAutospacing="1"/>
              <w:jc w:val="both"/>
              <w:rPr>
                <w:rFonts w:asciiTheme="minorHAnsi" w:hAnsiTheme="minorHAnsi"/>
                <w:b/>
                <w:snapToGrid/>
                <w:szCs w:val="24"/>
                <w:lang w:bidi="ar-SA"/>
              </w:rPr>
            </w:pPr>
            <w:r w:rsidRPr="008917CD">
              <w:rPr>
                <w:rFonts w:asciiTheme="minorHAnsi" w:hAnsiTheme="minorHAnsi"/>
                <w:b/>
                <w:snapToGrid/>
                <w:szCs w:val="24"/>
                <w:lang w:bidi="ar-SA"/>
              </w:rPr>
              <w:t xml:space="preserve">Coordonnées </w:t>
            </w:r>
          </w:p>
        </w:tc>
        <w:tc>
          <w:tcPr>
            <w:tcW w:w="6946" w:type="dxa"/>
          </w:tcPr>
          <w:p w:rsidR="00996A65" w:rsidRPr="00924C66" w:rsidRDefault="00996A65" w:rsidP="00996A65">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 </w:t>
            </w:r>
          </w:p>
        </w:tc>
      </w:tr>
    </w:tbl>
    <w:p w:rsidR="00996A65" w:rsidRPr="00924C66" w:rsidRDefault="00996A65" w:rsidP="00996A65">
      <w:pPr>
        <w:tabs>
          <w:tab w:val="left" w:pos="510"/>
          <w:tab w:val="left" w:pos="10977"/>
        </w:tabs>
        <w:jc w:val="both"/>
        <w:rPr>
          <w:rFonts w:asciiTheme="minorHAnsi" w:hAnsiTheme="minorHAnsi"/>
          <w:snapToGrid/>
          <w:szCs w:val="24"/>
          <w:lang w:bidi="ar-SA"/>
        </w:rPr>
      </w:pPr>
    </w:p>
    <w:p w:rsidR="00996A65" w:rsidRPr="00924C66" w:rsidRDefault="00996A65" w:rsidP="00996A65">
      <w:pPr>
        <w:tabs>
          <w:tab w:val="left" w:pos="510"/>
          <w:tab w:val="left" w:pos="10977"/>
        </w:tabs>
        <w:spacing w:before="100" w:beforeAutospacing="1" w:after="100" w:afterAutospacing="1"/>
        <w:jc w:val="both"/>
        <w:rPr>
          <w:rFonts w:asciiTheme="minorHAnsi" w:hAnsiTheme="minorHAnsi"/>
          <w:snapToGrid/>
          <w:szCs w:val="24"/>
          <w:lang w:bidi="ar-SA"/>
        </w:rPr>
      </w:pPr>
    </w:p>
    <w:p w:rsidR="00996A65" w:rsidRPr="00FB5EE7" w:rsidRDefault="00996A65" w:rsidP="00996A65">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Pr="00FB5EE7">
        <w:rPr>
          <w:rFonts w:asciiTheme="minorHAnsi" w:hAnsiTheme="minorHAnsi"/>
          <w:b/>
          <w:snapToGrid/>
          <w:szCs w:val="24"/>
          <w:lang w:bidi="ar-SA"/>
        </w:rPr>
        <w:t xml:space="preserve"> part</w:t>
      </w:r>
      <w:r>
        <w:rPr>
          <w:rFonts w:asciiTheme="minorHAnsi" w:hAnsiTheme="minorHAnsi"/>
          <w:b/>
          <w:snapToGrid/>
          <w:szCs w:val="24"/>
          <w:lang w:bidi="ar-SA"/>
        </w:rPr>
        <w:t>.</w:t>
      </w:r>
    </w:p>
    <w:p w:rsidR="00996A65" w:rsidRPr="00924C66" w:rsidRDefault="00996A65" w:rsidP="00996A65">
      <w:pPr>
        <w:rPr>
          <w:rFonts w:asciiTheme="minorHAnsi" w:hAnsiTheme="minorHAnsi"/>
          <w:snapToGrid/>
          <w:sz w:val="20"/>
          <w:szCs w:val="24"/>
          <w:lang w:bidi="ar-SA"/>
        </w:rPr>
      </w:pPr>
      <w:r w:rsidRPr="00924C66">
        <w:rPr>
          <w:rFonts w:asciiTheme="minorHAnsi" w:hAnsiTheme="minorHAnsi"/>
          <w:snapToGrid/>
          <w:sz w:val="20"/>
          <w:szCs w:val="24"/>
          <w:lang w:bidi="ar-SA"/>
        </w:rPr>
        <w:br w:type="page"/>
      </w:r>
    </w:p>
    <w:p w:rsidR="00996A65" w:rsidRPr="00924C66" w:rsidRDefault="00996A65" w:rsidP="00996A65">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lastRenderedPageBreak/>
        <w:t>SONT CONVENU</w:t>
      </w:r>
      <w:r>
        <w:rPr>
          <w:rFonts w:asciiTheme="minorHAnsi" w:hAnsiTheme="minorHAnsi"/>
          <w:b/>
          <w:snapToGrid/>
          <w:szCs w:val="24"/>
          <w:lang w:bidi="ar-SA"/>
        </w:rPr>
        <w:t xml:space="preserve"> </w:t>
      </w:r>
      <w:r w:rsidRPr="00924C66">
        <w:rPr>
          <w:rFonts w:asciiTheme="minorHAnsi" w:hAnsiTheme="minorHAnsi"/>
          <w:b/>
          <w:snapToGrid/>
          <w:szCs w:val="24"/>
          <w:lang w:bidi="ar-SA"/>
        </w:rPr>
        <w:t>(E) S</w:t>
      </w:r>
    </w:p>
    <w:p w:rsidR="00996A65" w:rsidRDefault="00996A65" w:rsidP="00996A65">
      <w:pPr>
        <w:tabs>
          <w:tab w:val="left" w:pos="510"/>
          <w:tab w:val="left" w:pos="10977"/>
        </w:tabs>
        <w:spacing w:before="100" w:beforeAutospacing="1" w:after="100" w:afterAutospacing="1"/>
        <w:jc w:val="both"/>
        <w:rPr>
          <w:rFonts w:asciiTheme="minorHAnsi" w:hAnsiTheme="minorHAnsi"/>
          <w:snapToGrid/>
          <w:szCs w:val="24"/>
          <w:lang w:bidi="ar-SA"/>
        </w:rPr>
      </w:pPr>
    </w:p>
    <w:p w:rsidR="002C0F81" w:rsidRPr="002C0F81" w:rsidRDefault="00996A65" w:rsidP="002C0F81">
      <w:pPr>
        <w:tabs>
          <w:tab w:val="left" w:pos="510"/>
          <w:tab w:val="left" w:pos="10977"/>
        </w:tabs>
        <w:spacing w:after="100" w:afterAutospacing="1"/>
        <w:jc w:val="both"/>
        <w:rPr>
          <w:rFonts w:asciiTheme="minorHAnsi" w:hAnsiTheme="minorHAnsi"/>
          <w:snapToGrid/>
          <w:szCs w:val="24"/>
          <w:lang w:bidi="ar-SA"/>
        </w:rPr>
      </w:pPr>
      <w:r w:rsidRPr="00FB5EE7">
        <w:rPr>
          <w:rFonts w:asciiTheme="minorHAnsi" w:hAnsiTheme="minorHAnsi"/>
          <w:snapToGrid/>
          <w:szCs w:val="24"/>
          <w:lang w:bidi="ar-SA"/>
        </w:rPr>
        <w:t>De la mise en œuvre par le contractant des travaux suivants :</w:t>
      </w:r>
    </w:p>
    <w:p w:rsidR="00D51D1C" w:rsidRDefault="002C0F81" w:rsidP="00D51D1C">
      <w:pPr>
        <w:jc w:val="both"/>
        <w:rPr>
          <w:rFonts w:asciiTheme="minorHAnsi" w:hAnsiTheme="minorHAnsi" w:cstheme="minorHAnsi"/>
          <w:b/>
          <w:caps/>
          <w:sz w:val="22"/>
          <w:szCs w:val="22"/>
        </w:rPr>
      </w:pPr>
      <w:r w:rsidRPr="002C0F81">
        <w:rPr>
          <w:b/>
        </w:rPr>
        <w:t>« </w:t>
      </w:r>
      <w:r w:rsidR="00D51D1C" w:rsidRPr="00F75695">
        <w:rPr>
          <w:rFonts w:asciiTheme="minorHAnsi" w:hAnsiTheme="minorHAnsi" w:cstheme="minorHAnsi"/>
          <w:b/>
          <w:sz w:val="22"/>
          <w:szCs w:val="22"/>
        </w:rPr>
        <w:t>Travaux de construction de canalisations des captages d’eau vers les citernes et de pose de systemes d’irrigation semi-californienne</w:t>
      </w:r>
      <w:r w:rsidR="00D51D1C">
        <w:rPr>
          <w:rFonts w:asciiTheme="minorHAnsi" w:hAnsiTheme="minorHAnsi" w:cstheme="minorHAnsi"/>
          <w:b/>
          <w:sz w:val="22"/>
          <w:szCs w:val="22"/>
        </w:rPr>
        <w:t> »</w:t>
      </w:r>
    </w:p>
    <w:p w:rsidR="00D51D1C" w:rsidRDefault="00D51D1C" w:rsidP="00D51D1C">
      <w:pPr>
        <w:jc w:val="both"/>
        <w:rPr>
          <w:rFonts w:asciiTheme="minorHAnsi" w:hAnsiTheme="minorHAnsi" w:cstheme="minorHAnsi"/>
          <w:b/>
          <w:caps/>
          <w:sz w:val="22"/>
          <w:szCs w:val="22"/>
        </w:rPr>
      </w:pPr>
    </w:p>
    <w:p w:rsidR="00D51D1C" w:rsidRPr="008312A5" w:rsidRDefault="00D51D1C" w:rsidP="00D51D1C">
      <w:pPr>
        <w:jc w:val="both"/>
        <w:rPr>
          <w:rFonts w:ascii="Calibri" w:hAnsi="Calibri" w:cs="Calibri"/>
          <w:sz w:val="22"/>
          <w:szCs w:val="22"/>
        </w:rPr>
      </w:pPr>
      <w:r>
        <w:rPr>
          <w:rFonts w:ascii="Calibri" w:hAnsi="Calibri" w:cs="Calibri"/>
          <w:b/>
          <w:sz w:val="22"/>
          <w:szCs w:val="22"/>
        </w:rPr>
        <w:t>Lot</w:t>
      </w:r>
      <w:r w:rsidRPr="006921AD">
        <w:rPr>
          <w:rFonts w:ascii="Calibri" w:hAnsi="Calibri" w:cs="Calibri"/>
          <w:b/>
          <w:sz w:val="22"/>
          <w:szCs w:val="22"/>
        </w:rPr>
        <w:t xml:space="preserve"> 1 :</w:t>
      </w:r>
      <w:r w:rsidRPr="008312A5">
        <w:rPr>
          <w:rFonts w:ascii="Calibri" w:hAnsi="Calibri" w:cs="Calibri"/>
          <w:sz w:val="22"/>
          <w:szCs w:val="22"/>
        </w:rPr>
        <w:t xml:space="preserve">  Captages, canalisations des points d’eau vers les citernes et systèmes d’irrigation de type semi-californiens en aval des citernes de Marovojou et Kitanini à Anjouan.</w:t>
      </w:r>
    </w:p>
    <w:p w:rsidR="00D51D1C" w:rsidRPr="008312A5" w:rsidRDefault="00D51D1C" w:rsidP="00D51D1C">
      <w:pPr>
        <w:jc w:val="both"/>
        <w:rPr>
          <w:rFonts w:ascii="Calibri" w:hAnsi="Calibri" w:cs="Calibri"/>
          <w:sz w:val="22"/>
          <w:szCs w:val="22"/>
        </w:rPr>
      </w:pPr>
    </w:p>
    <w:p w:rsidR="00D51D1C" w:rsidRPr="008312A5" w:rsidRDefault="00D51D1C" w:rsidP="00D51D1C">
      <w:pPr>
        <w:jc w:val="both"/>
        <w:rPr>
          <w:rFonts w:ascii="Calibri" w:hAnsi="Calibri" w:cs="Calibri"/>
          <w:sz w:val="22"/>
          <w:szCs w:val="22"/>
        </w:rPr>
      </w:pPr>
      <w:r>
        <w:rPr>
          <w:rFonts w:ascii="Calibri" w:hAnsi="Calibri" w:cs="Calibri"/>
          <w:b/>
          <w:sz w:val="22"/>
          <w:szCs w:val="22"/>
        </w:rPr>
        <w:t>Lot</w:t>
      </w:r>
      <w:r w:rsidRPr="006921AD">
        <w:rPr>
          <w:rFonts w:ascii="Calibri" w:hAnsi="Calibri" w:cs="Calibri"/>
          <w:b/>
          <w:sz w:val="22"/>
          <w:szCs w:val="22"/>
        </w:rPr>
        <w:t xml:space="preserve"> 2 :</w:t>
      </w:r>
      <w:r w:rsidRPr="008312A5">
        <w:rPr>
          <w:rFonts w:ascii="Calibri" w:hAnsi="Calibri" w:cs="Calibri"/>
          <w:sz w:val="22"/>
          <w:szCs w:val="22"/>
        </w:rPr>
        <w:t xml:space="preserve"> Captages, canalisations des points d’eau vers les citernes et systèmes d’irrigation de type semi-californiens en aval des citernes de Hacharifou, Mahidrini, Daji et Chaoueni à Anjouan.</w:t>
      </w:r>
    </w:p>
    <w:p w:rsidR="00D51D1C" w:rsidRPr="008312A5" w:rsidRDefault="00D51D1C" w:rsidP="00D51D1C">
      <w:pPr>
        <w:jc w:val="both"/>
        <w:rPr>
          <w:rFonts w:ascii="Calibri" w:hAnsi="Calibri" w:cs="Calibri"/>
          <w:sz w:val="22"/>
          <w:szCs w:val="22"/>
        </w:rPr>
      </w:pPr>
    </w:p>
    <w:p w:rsidR="00D51D1C" w:rsidRPr="008312A5" w:rsidRDefault="00D51D1C" w:rsidP="00D51D1C">
      <w:pPr>
        <w:jc w:val="both"/>
        <w:rPr>
          <w:rFonts w:ascii="Calibri" w:hAnsi="Calibri" w:cs="Calibri"/>
          <w:sz w:val="22"/>
          <w:szCs w:val="22"/>
        </w:rPr>
      </w:pPr>
      <w:r>
        <w:rPr>
          <w:rFonts w:ascii="Calibri" w:hAnsi="Calibri" w:cs="Calibri"/>
          <w:b/>
          <w:sz w:val="22"/>
          <w:szCs w:val="22"/>
        </w:rPr>
        <w:t>Lot</w:t>
      </w:r>
      <w:r w:rsidRPr="006921AD">
        <w:rPr>
          <w:rFonts w:ascii="Calibri" w:hAnsi="Calibri" w:cs="Calibri"/>
          <w:b/>
          <w:sz w:val="22"/>
          <w:szCs w:val="22"/>
        </w:rPr>
        <w:t xml:space="preserve"> 3</w:t>
      </w:r>
      <w:r w:rsidRPr="008312A5">
        <w:rPr>
          <w:rFonts w:ascii="Calibri" w:hAnsi="Calibri" w:cs="Calibri"/>
          <w:sz w:val="22"/>
          <w:szCs w:val="22"/>
        </w:rPr>
        <w:t xml:space="preserve"> : Systèmes d’irrigation de type semi-californiens en aval des citernes de Chouani, Mvouni, Dzahani II et Itsoundzou à la Grande Comore. </w:t>
      </w:r>
    </w:p>
    <w:p w:rsidR="002C0F81" w:rsidRPr="00532D40" w:rsidRDefault="002C0F81" w:rsidP="00532D40">
      <w:pPr>
        <w:spacing w:after="100" w:afterAutospacing="1"/>
        <w:jc w:val="both"/>
        <w:rPr>
          <w:rFonts w:ascii="Arial" w:hAnsi="Arial"/>
          <w:b/>
          <w:sz w:val="20"/>
        </w:rPr>
      </w:pPr>
    </w:p>
    <w:p w:rsidR="00996A65" w:rsidRPr="00FB5EE7" w:rsidRDefault="00996A65" w:rsidP="00996A65">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Pr="00FB5EE7">
        <w:rPr>
          <w:rFonts w:asciiTheme="minorHAnsi" w:hAnsiTheme="minorHAnsi"/>
          <w:snapToGrid/>
          <w:szCs w:val="24"/>
          <w:lang w:bidi="ar-SA"/>
        </w:rPr>
        <w:t>a accepté l’offre remise par le contractant en vue de l’exécution et de l’achèvement de ces travaux ainsi que de la réparation de tous les vices éventuels liés à ces travaux,</w:t>
      </w:r>
      <w:r>
        <w:rPr>
          <w:rFonts w:asciiTheme="minorHAnsi" w:hAnsiTheme="minorHAnsi"/>
          <w:snapToGrid/>
          <w:szCs w:val="24"/>
          <w:lang w:bidi="ar-SA"/>
        </w:rPr>
        <w:t xml:space="preserve"> </w:t>
      </w:r>
    </w:p>
    <w:p w:rsidR="00996A65" w:rsidRPr="00FB5EE7" w:rsidRDefault="00D51D1C" w:rsidP="00996A65">
      <w:pPr>
        <w:spacing w:before="240"/>
        <w:ind w:right="-567"/>
        <w:jc w:val="both"/>
        <w:rPr>
          <w:rFonts w:asciiTheme="minorHAnsi" w:hAnsiTheme="minorHAnsi" w:cstheme="minorHAnsi"/>
          <w:b/>
          <w:szCs w:val="24"/>
        </w:rPr>
      </w:pPr>
      <w:r w:rsidRPr="00FB5EE7">
        <w:rPr>
          <w:rFonts w:asciiTheme="minorHAnsi" w:hAnsiTheme="minorHAnsi" w:cstheme="minorHAnsi"/>
          <w:b/>
          <w:szCs w:val="24"/>
        </w:rPr>
        <w:t>Il</w:t>
      </w:r>
      <w:r w:rsidR="00996A65" w:rsidRPr="00FB5EE7">
        <w:rPr>
          <w:rFonts w:asciiTheme="minorHAnsi" w:hAnsiTheme="minorHAnsi" w:cstheme="minorHAnsi"/>
          <w:b/>
          <w:szCs w:val="24"/>
        </w:rPr>
        <w:t xml:space="preserve"> a notamment été convenu ce qui </w:t>
      </w:r>
      <w:r w:rsidRPr="00FB5EE7">
        <w:rPr>
          <w:rFonts w:asciiTheme="minorHAnsi" w:hAnsiTheme="minorHAnsi" w:cstheme="minorHAnsi"/>
          <w:b/>
          <w:szCs w:val="24"/>
        </w:rPr>
        <w:t>suit :</w:t>
      </w:r>
    </w:p>
    <w:p w:rsidR="00996A65" w:rsidRPr="00FB5EE7" w:rsidRDefault="00996A65" w:rsidP="00996A65">
      <w:pPr>
        <w:spacing w:before="240" w:after="240"/>
        <w:ind w:left="567" w:right="-45" w:hanging="567"/>
        <w:jc w:val="both"/>
        <w:rPr>
          <w:rFonts w:asciiTheme="minorHAnsi" w:hAnsiTheme="minorHAnsi" w:cstheme="minorHAnsi"/>
          <w:szCs w:val="24"/>
        </w:rPr>
      </w:pPr>
      <w:r w:rsidRPr="00FB5EE7">
        <w:rPr>
          <w:rFonts w:asciiTheme="minorHAnsi" w:hAnsiTheme="minorHAnsi" w:cstheme="minorHAnsi"/>
          <w:b/>
          <w:szCs w:val="24"/>
        </w:rPr>
        <w:t>(1)</w:t>
      </w:r>
      <w:r w:rsidRPr="00FB5EE7">
        <w:rPr>
          <w:rFonts w:asciiTheme="minorHAnsi" w:hAnsiTheme="minorHAnsi" w:cstheme="minorHAnsi"/>
          <w:szCs w:val="24"/>
        </w:rPr>
        <w:tab/>
        <w:t xml:space="preserve">Les documents suivants seront considérés, lus et interprétés comme faisant partie intégrante du présent contrat dans l’ordre hiérarchique </w:t>
      </w:r>
      <w:r w:rsidR="00D51D1C" w:rsidRPr="00FB5EE7">
        <w:rPr>
          <w:rFonts w:asciiTheme="minorHAnsi" w:hAnsiTheme="minorHAnsi" w:cstheme="minorHAnsi"/>
          <w:szCs w:val="24"/>
        </w:rPr>
        <w:t>suivant :</w:t>
      </w:r>
    </w:p>
    <w:p w:rsidR="00996A65" w:rsidRPr="00FB5EE7" w:rsidRDefault="00996A65" w:rsidP="00E40E9B">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 présent acte d’engagement;</w:t>
      </w:r>
    </w:p>
    <w:p w:rsidR="00996A65" w:rsidRPr="00FB5EE7" w:rsidRDefault="00996A65" w:rsidP="00E40E9B">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les conditions particulières;</w:t>
      </w:r>
    </w:p>
    <w:p w:rsidR="00996A65" w:rsidRPr="00FB5EE7" w:rsidRDefault="00996A65" w:rsidP="00E40E9B">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les conditions générales;</w:t>
      </w:r>
    </w:p>
    <w:p w:rsidR="00996A65" w:rsidRPr="00516A9E" w:rsidRDefault="00996A65" w:rsidP="00E40E9B">
      <w:pPr>
        <w:numPr>
          <w:ilvl w:val="0"/>
          <w:numId w:val="22"/>
        </w:numPr>
        <w:snapToGrid w:val="0"/>
        <w:ind w:left="993" w:right="-567"/>
        <w:jc w:val="both"/>
        <w:rPr>
          <w:rFonts w:asciiTheme="minorHAnsi" w:hAnsiTheme="minorHAnsi" w:cstheme="minorHAnsi"/>
          <w:szCs w:val="24"/>
        </w:rPr>
      </w:pPr>
      <w:r w:rsidRPr="00516A9E">
        <w:rPr>
          <w:rFonts w:asciiTheme="minorHAnsi" w:hAnsiTheme="minorHAnsi" w:cstheme="minorHAnsi"/>
          <w:szCs w:val="24"/>
        </w:rPr>
        <w:t>la décomposition du prix global et forfaitaire;</w:t>
      </w:r>
    </w:p>
    <w:p w:rsidR="00996A65" w:rsidRPr="00FB5EE7" w:rsidRDefault="00996A65" w:rsidP="00E40E9B">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w:t>
      </w:r>
      <w:r>
        <w:rPr>
          <w:rFonts w:asciiTheme="minorHAnsi" w:hAnsiTheme="minorHAnsi" w:cstheme="minorHAnsi"/>
          <w:szCs w:val="24"/>
        </w:rPr>
        <w:t xml:space="preserve"> cahier des charges (incluant les</w:t>
      </w:r>
      <w:r w:rsidRPr="00FB5EE7">
        <w:rPr>
          <w:rFonts w:asciiTheme="minorHAnsi" w:hAnsiTheme="minorHAnsi" w:cstheme="minorHAnsi"/>
          <w:szCs w:val="24"/>
        </w:rPr>
        <w:t xml:space="preserve"> documents de conception </w:t>
      </w:r>
      <w:r>
        <w:rPr>
          <w:rFonts w:asciiTheme="minorHAnsi" w:hAnsiTheme="minorHAnsi" w:cstheme="minorHAnsi"/>
          <w:szCs w:val="24"/>
        </w:rPr>
        <w:t xml:space="preserve">tels que les </w:t>
      </w:r>
      <w:r w:rsidRPr="00FB5EE7">
        <w:rPr>
          <w:rFonts w:asciiTheme="minorHAnsi" w:hAnsiTheme="minorHAnsi" w:cstheme="minorHAnsi"/>
          <w:szCs w:val="24"/>
        </w:rPr>
        <w:t>plans);</w:t>
      </w:r>
    </w:p>
    <w:p w:rsidR="00996A65" w:rsidRPr="00FB5EE7" w:rsidRDefault="00996A65" w:rsidP="00E40E9B">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l’offre</w:t>
      </w:r>
      <w:r>
        <w:rPr>
          <w:rFonts w:asciiTheme="minorHAnsi" w:hAnsiTheme="minorHAnsi" w:cstheme="minorHAnsi"/>
          <w:szCs w:val="24"/>
        </w:rPr>
        <w:t xml:space="preserve"> complète</w:t>
      </w:r>
      <w:r w:rsidRPr="00FB5EE7">
        <w:rPr>
          <w:rFonts w:asciiTheme="minorHAnsi" w:hAnsiTheme="minorHAnsi" w:cstheme="minorHAnsi"/>
          <w:szCs w:val="24"/>
        </w:rPr>
        <w:t xml:space="preserve"> du contractant : version du </w:t>
      </w:r>
      <w:r w:rsidR="00D51D1C">
        <w:rPr>
          <w:rFonts w:asciiTheme="minorHAnsi" w:hAnsiTheme="minorHAnsi" w:cstheme="minorHAnsi"/>
          <w:szCs w:val="24"/>
        </w:rPr>
        <w:t>……./……/2025</w:t>
      </w:r>
      <w:r w:rsidRPr="00FB5EE7">
        <w:rPr>
          <w:rFonts w:asciiTheme="minorHAnsi" w:hAnsiTheme="minorHAnsi" w:cstheme="minorHAnsi"/>
          <w:szCs w:val="24"/>
        </w:rPr>
        <w:t>;</w:t>
      </w:r>
    </w:p>
    <w:p w:rsidR="00996A65" w:rsidRPr="00FB5EE7" w:rsidRDefault="00996A65" w:rsidP="00996A65">
      <w:pPr>
        <w:spacing w:after="240"/>
        <w:ind w:left="567" w:right="-45"/>
        <w:jc w:val="both"/>
        <w:rPr>
          <w:rFonts w:asciiTheme="minorHAnsi" w:hAnsiTheme="minorHAnsi" w:cstheme="minorHAnsi"/>
          <w:szCs w:val="24"/>
        </w:rPr>
      </w:pPr>
      <w:r w:rsidRPr="00FB5EE7">
        <w:rPr>
          <w:rFonts w:asciiTheme="minorHAnsi" w:hAnsiTheme="minorHAnsi" w:cstheme="minorHAnsi"/>
          <w:szCs w:val="24"/>
        </w:rPr>
        <w:t>Les différents documents constituant le contrat doivent être considérés comme mutuellement explicites; en cas d’ambiguïté ou de divergences, ces documents seront appliqués selon l’ordre hiérarchique ci-dessus. Les avenants suivent l’ordre hiérarchique du document qu’ils modifient.</w:t>
      </w:r>
    </w:p>
    <w:p w:rsidR="00E43EB2" w:rsidRDefault="00996A65" w:rsidP="0003133A">
      <w:pPr>
        <w:spacing w:after="240"/>
        <w:ind w:left="567" w:right="-45" w:hanging="567"/>
        <w:jc w:val="both"/>
      </w:pPr>
      <w:r w:rsidRPr="00FB5EE7">
        <w:rPr>
          <w:rFonts w:asciiTheme="minorHAnsi" w:hAnsiTheme="minorHAnsi" w:cstheme="minorHAnsi"/>
          <w:b/>
          <w:szCs w:val="24"/>
        </w:rPr>
        <w:t>(2)</w:t>
      </w:r>
      <w:r w:rsidRPr="00FB5EE7">
        <w:rPr>
          <w:rFonts w:asciiTheme="minorHAnsi" w:hAnsiTheme="minorHAnsi" w:cstheme="minorHAnsi"/>
          <w:szCs w:val="24"/>
        </w:rPr>
        <w:tab/>
      </w:r>
      <w:r w:rsidR="0003133A" w:rsidRPr="00E43EB2">
        <w:rPr>
          <w:rFonts w:asciiTheme="minorHAnsi" w:hAnsiTheme="minorHAnsi" w:cstheme="minorHAnsi"/>
        </w:rPr>
        <w:t xml:space="preserve">En contrepartie des paiements effectués par Expertise France au contractant, comme mentionné ci-après, le contractant s’engage à exécuter et achever les travaux de chaque </w:t>
      </w:r>
      <w:r w:rsidR="0003133A" w:rsidRPr="00E43EB2">
        <w:rPr>
          <w:rFonts w:asciiTheme="minorHAnsi" w:hAnsiTheme="minorHAnsi" w:cstheme="minorHAnsi"/>
          <w:b/>
        </w:rPr>
        <w:t xml:space="preserve">lot </w:t>
      </w:r>
      <w:r w:rsidR="0003133A" w:rsidRPr="00E43EB2">
        <w:rPr>
          <w:rFonts w:asciiTheme="minorHAnsi" w:hAnsiTheme="minorHAnsi" w:cstheme="minorHAnsi"/>
        </w:rPr>
        <w:t xml:space="preserve">dans un délai de </w:t>
      </w:r>
      <w:r w:rsidR="0003133A" w:rsidRPr="00E43EB2">
        <w:rPr>
          <w:rFonts w:asciiTheme="minorHAnsi" w:hAnsiTheme="minorHAnsi" w:cstheme="minorHAnsi"/>
          <w:b/>
        </w:rPr>
        <w:t>deux (02) mois</w:t>
      </w:r>
      <w:r w:rsidR="0003133A" w:rsidRPr="00E43EB2">
        <w:rPr>
          <w:rFonts w:asciiTheme="minorHAnsi" w:hAnsiTheme="minorHAnsi" w:cstheme="minorHAnsi"/>
        </w:rPr>
        <w:t xml:space="preserve"> à compter de la date de remise du site, ainsi qu’à réparer tous les vices afférents, en stricte conformité avec les dispositions du marché.</w:t>
      </w:r>
    </w:p>
    <w:p w:rsidR="00E43EB2" w:rsidRDefault="0003133A" w:rsidP="0003133A">
      <w:pPr>
        <w:spacing w:after="240"/>
        <w:ind w:left="567" w:right="-45" w:hanging="567"/>
        <w:jc w:val="both"/>
        <w:rPr>
          <w:rFonts w:asciiTheme="minorHAnsi" w:hAnsiTheme="minorHAnsi" w:cstheme="minorHAnsi"/>
          <w:b/>
          <w:szCs w:val="24"/>
        </w:rPr>
      </w:pPr>
      <w:r>
        <w:lastRenderedPageBreak/>
        <w:br/>
        <w:t xml:space="preserve">La durée de validité du contrat est fixée à </w:t>
      </w:r>
      <w:r w:rsidRPr="00E43EB2">
        <w:rPr>
          <w:b/>
        </w:rPr>
        <w:t>quatre-vingt-dix (90) jours</w:t>
      </w:r>
      <w:r w:rsidRPr="00FB5EE7">
        <w:rPr>
          <w:rFonts w:asciiTheme="minorHAnsi" w:hAnsiTheme="minorHAnsi" w:cstheme="minorHAnsi"/>
          <w:b/>
          <w:szCs w:val="24"/>
        </w:rPr>
        <w:t xml:space="preserve"> </w:t>
      </w:r>
    </w:p>
    <w:p w:rsidR="00996A65" w:rsidRPr="00FB5EE7" w:rsidRDefault="00996A65" w:rsidP="0003133A">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(3)</w:t>
      </w:r>
      <w:r w:rsidRPr="00FB5EE7">
        <w:rPr>
          <w:rFonts w:asciiTheme="minorHAnsi" w:hAnsiTheme="minorHAnsi" w:cstheme="minorHAnsi"/>
          <w:szCs w:val="24"/>
        </w:rPr>
        <w:tab/>
      </w:r>
      <w:r>
        <w:rPr>
          <w:rFonts w:asciiTheme="minorHAnsi" w:hAnsiTheme="minorHAnsi" w:cstheme="minorHAnsi"/>
          <w:szCs w:val="24"/>
        </w:rPr>
        <w:t xml:space="preserve">Expertise France </w:t>
      </w:r>
      <w:r w:rsidRPr="00FB5EE7">
        <w:rPr>
          <w:rFonts w:asciiTheme="minorHAnsi" w:hAnsiTheme="minorHAnsi" w:cstheme="minorHAnsi"/>
          <w:szCs w:val="24"/>
        </w:rPr>
        <w:t xml:space="preserve">s’engage par les présentes à payer au contractant à titre de rétribution pour l’exécution et l’achèvement des ouvrages et la réparation des vices afférents un montant de: </w:t>
      </w:r>
    </w:p>
    <w:p w:rsidR="00996A65" w:rsidRPr="00FB5EE7" w:rsidRDefault="00996A65" w:rsidP="00996A65">
      <w:pPr>
        <w:tabs>
          <w:tab w:val="left" w:pos="851"/>
          <w:tab w:val="right" w:leader="dot" w:pos="8505"/>
        </w:tabs>
        <w:spacing w:before="120"/>
        <w:ind w:left="851" w:right="9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t xml:space="preserve">Prix </w:t>
      </w:r>
      <w:r>
        <w:rPr>
          <w:rFonts w:asciiTheme="minorHAnsi" w:hAnsiTheme="minorHAnsi" w:cstheme="minorHAnsi"/>
          <w:szCs w:val="24"/>
        </w:rPr>
        <w:t>KMF</w:t>
      </w:r>
      <w:r w:rsidRPr="00FB5EE7">
        <w:rPr>
          <w:rFonts w:asciiTheme="minorHAnsi" w:hAnsiTheme="minorHAnsi" w:cstheme="minorHAnsi"/>
          <w:szCs w:val="24"/>
        </w:rPr>
        <w:t xml:space="preserve"> </w:t>
      </w:r>
      <w:r w:rsidRPr="00041233">
        <w:rPr>
          <w:rFonts w:asciiTheme="minorHAnsi" w:hAnsiTheme="minorHAnsi" w:cstheme="minorHAnsi"/>
          <w:szCs w:val="24"/>
          <w:highlight w:val="yellow"/>
        </w:rPr>
        <w:t>&lt;</w:t>
      </w:r>
      <w:r w:rsidR="005A62FE" w:rsidRPr="00041233">
        <w:rPr>
          <w:rFonts w:asciiTheme="minorHAnsi" w:hAnsiTheme="minorHAnsi" w:cstheme="minorHAnsi"/>
          <w:b/>
          <w:szCs w:val="24"/>
          <w:highlight w:val="yellow"/>
        </w:rPr>
        <w:t> ………..</w:t>
      </w:r>
      <w:r w:rsidRPr="00041233">
        <w:rPr>
          <w:rFonts w:ascii="Calibri" w:hAnsi="Calibri"/>
          <w:sz w:val="22"/>
          <w:highlight w:val="yellow"/>
        </w:rPr>
        <w:t xml:space="preserve"> HT</w:t>
      </w:r>
    </w:p>
    <w:p w:rsidR="00996A65" w:rsidRPr="00FB5EE7" w:rsidRDefault="00996A65" w:rsidP="00996A65">
      <w:pPr>
        <w:spacing w:after="240"/>
        <w:ind w:left="567" w:right="-45"/>
        <w:jc w:val="both"/>
        <w:rPr>
          <w:rFonts w:asciiTheme="minorHAnsi" w:hAnsiTheme="minorHAnsi" w:cstheme="minorHAnsi"/>
          <w:szCs w:val="24"/>
        </w:rPr>
      </w:pPr>
      <w:r w:rsidRPr="00367B6C">
        <w:rPr>
          <w:rFonts w:asciiTheme="minorHAnsi" w:hAnsiTheme="minorHAnsi" w:cs="Arial"/>
          <w:szCs w:val="22"/>
        </w:rPr>
        <w:t>La TVA n’est pas applicable au présent Contrat en vertu de l’article 6 de</w:t>
      </w:r>
      <w:r w:rsidRPr="00367B6C">
        <w:rPr>
          <w:rFonts w:asciiTheme="minorHAnsi" w:hAnsiTheme="minorHAnsi" w:cstheme="minorHAnsi"/>
          <w:szCs w:val="22"/>
        </w:rPr>
        <w:t xml:space="preserve"> l’</w:t>
      </w:r>
      <w:r w:rsidRPr="00367B6C">
        <w:rPr>
          <w:rFonts w:asciiTheme="minorHAnsi" w:hAnsiTheme="minorHAnsi" w:cstheme="minorHAnsi"/>
        </w:rPr>
        <w:t>accord d’établissement signé le 21 novembre 2019 entre le Gouvernement de l’Union des Comores et Expertise France et de son avenant signé le 23 mars 2021.</w:t>
      </w:r>
    </w:p>
    <w:p w:rsidR="00996A65" w:rsidRPr="00FB5EE7" w:rsidRDefault="00996A65" w:rsidP="00996A65">
      <w:pPr>
        <w:spacing w:after="240"/>
        <w:jc w:val="both"/>
        <w:rPr>
          <w:rFonts w:asciiTheme="minorHAnsi" w:hAnsiTheme="minorHAnsi" w:cstheme="minorHAnsi"/>
          <w:szCs w:val="24"/>
        </w:rPr>
      </w:pPr>
      <w:r w:rsidRPr="00FB5EE7">
        <w:rPr>
          <w:rFonts w:asciiTheme="minorHAnsi" w:hAnsiTheme="minorHAnsi" w:cstheme="minorHAnsi"/>
          <w:szCs w:val="24"/>
        </w:rPr>
        <w:t>En foi de quoi les parties ont signé le contrat. Le présent contrat prend effet à la date de sa signature par la dernière partie, à savoir le contractant.</w:t>
      </w:r>
    </w:p>
    <w:p w:rsidR="00996A65" w:rsidRPr="00FB5EE7" w:rsidRDefault="00996A65" w:rsidP="00996A65">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Pr="00FB5EE7">
        <w:rPr>
          <w:rFonts w:ascii="Calibri" w:hAnsi="Calibri"/>
          <w:b/>
          <w:caps/>
          <w:snapToGrid/>
          <w:szCs w:val="24"/>
          <w:u w:val="single"/>
          <w:lang w:bidi="ar-SA"/>
        </w:rPr>
        <w:t>claratives et signatures</w:t>
      </w:r>
    </w:p>
    <w:p w:rsidR="00996A65" w:rsidRPr="00BD7BF0" w:rsidRDefault="00996A65" w:rsidP="00996A65">
      <w:pPr>
        <w:spacing w:before="100" w:beforeAutospacing="1" w:after="100" w:afterAutospacing="1"/>
        <w:jc w:val="both"/>
        <w:outlineLvl w:val="0"/>
        <w:rPr>
          <w:rFonts w:ascii="Calibri" w:hAnsi="Calibri"/>
          <w:bCs/>
          <w:snapToGrid/>
          <w:szCs w:val="24"/>
          <w:lang w:bidi="ar-SA"/>
        </w:rPr>
      </w:pPr>
      <w:bookmarkStart w:id="4" w:name="_Toc98425352"/>
      <w:r>
        <w:rPr>
          <w:rFonts w:ascii="Calibri" w:hAnsi="Calibri"/>
          <w:bCs/>
          <w:snapToGrid/>
          <w:szCs w:val="24"/>
          <w:lang w:bidi="ar-SA"/>
        </w:rPr>
        <w:t>Le c</w:t>
      </w:r>
      <w:r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4"/>
      <w:r w:rsidRPr="00BD7BF0">
        <w:rPr>
          <w:rFonts w:ascii="Calibri" w:hAnsi="Calibri"/>
          <w:bCs/>
          <w:snapToGrid/>
          <w:szCs w:val="24"/>
          <w:lang w:bidi="ar-SA"/>
        </w:rPr>
        <w:t xml:space="preserve"> </w:t>
      </w:r>
    </w:p>
    <w:p w:rsidR="00996A65" w:rsidRPr="00BD7BF0" w:rsidRDefault="00996A65" w:rsidP="00E40E9B">
      <w:pPr>
        <w:numPr>
          <w:ilvl w:val="0"/>
          <w:numId w:val="24"/>
        </w:numPr>
        <w:spacing w:before="100" w:beforeAutospacing="1" w:after="100" w:afterAutospacing="1"/>
        <w:jc w:val="both"/>
        <w:outlineLvl w:val="0"/>
        <w:rPr>
          <w:rFonts w:ascii="Calibri" w:hAnsi="Calibri"/>
          <w:bCs/>
          <w:snapToGrid/>
          <w:szCs w:val="24"/>
          <w:lang w:bidi="ar-SA"/>
        </w:rPr>
      </w:pPr>
      <w:bookmarkStart w:id="5" w:name="_Toc98425353"/>
      <w:r w:rsidRPr="00BD7BF0">
        <w:rPr>
          <w:rFonts w:ascii="Calibri" w:hAnsi="Calibri"/>
          <w:bCs/>
          <w:snapToGrid/>
          <w:szCs w:val="24"/>
          <w:lang w:bidi="ar-SA"/>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7"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5"/>
    </w:p>
    <w:p w:rsidR="00996A65" w:rsidRPr="00BD7BF0" w:rsidRDefault="00996A65" w:rsidP="00E40E9B">
      <w:pPr>
        <w:numPr>
          <w:ilvl w:val="0"/>
          <w:numId w:val="24"/>
        </w:numPr>
        <w:spacing w:before="100" w:beforeAutospacing="1" w:after="100" w:afterAutospacing="1"/>
        <w:jc w:val="both"/>
        <w:outlineLvl w:val="0"/>
        <w:rPr>
          <w:rFonts w:ascii="Calibri" w:hAnsi="Calibri"/>
          <w:bCs/>
          <w:snapToGrid/>
          <w:szCs w:val="24"/>
          <w:lang w:bidi="ar-SA"/>
        </w:rPr>
      </w:pPr>
      <w:bookmarkStart w:id="6" w:name="_Toc98425354"/>
      <w:r w:rsidRPr="00BD7BF0">
        <w:rPr>
          <w:rFonts w:ascii="Calibri" w:hAnsi="Calibri"/>
          <w:bCs/>
          <w:snapToGrid/>
          <w:szCs w:val="24"/>
          <w:lang w:bidi="ar-SA"/>
        </w:rPr>
        <w:t>qu’ils ne figurent pas sur les listes de sanctions financières adoptées par les Nations Unies, l’Union Européenne</w:t>
      </w:r>
      <w:r>
        <w:rPr>
          <w:rFonts w:ascii="Calibri" w:hAnsi="Calibri"/>
          <w:bCs/>
          <w:snapToGrid/>
          <w:szCs w:val="24"/>
          <w:lang w:bidi="ar-SA"/>
        </w:rPr>
        <w:t xml:space="preserve">, </w:t>
      </w:r>
      <w:r>
        <w:rPr>
          <w:rFonts w:asciiTheme="minorHAnsi" w:hAnsiTheme="minorHAnsi" w:cstheme="minorHAnsi"/>
          <w:sz w:val="22"/>
          <w:szCs w:val="22"/>
        </w:rPr>
        <w:t>la France et/ou les États-Unis</w:t>
      </w:r>
      <w:r w:rsidRPr="00BD7BF0">
        <w:rPr>
          <w:rFonts w:ascii="Calibri" w:hAnsi="Calibri"/>
          <w:bCs/>
          <w:snapToGrid/>
          <w:szCs w:val="24"/>
          <w:lang w:bidi="ar-SA"/>
        </w:rPr>
        <w:t>, notamment au titre de la lutte contre le financement du terrorisme et contre les atteintes à la paix et à la sécurité nationales. A titre d’information, les listes peuvent être consultées aux références ci-dessous:</w:t>
      </w:r>
      <w:bookmarkEnd w:id="6"/>
    </w:p>
    <w:p w:rsidR="00996A65" w:rsidRPr="00BD7BF0" w:rsidRDefault="00996A65" w:rsidP="00E40E9B">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7" w:name="_Toc98425355"/>
      <w:r w:rsidRPr="00BD7BF0">
        <w:rPr>
          <w:rFonts w:ascii="Calibri" w:hAnsi="Calibri"/>
          <w:bCs/>
          <w:snapToGrid/>
          <w:szCs w:val="24"/>
          <w:lang w:bidi="ar-SA"/>
        </w:rPr>
        <w:t xml:space="preserve">pour les Nations Unies, recueil des listes de sanctions du Conseil de sécurité des Nations Unies : </w:t>
      </w:r>
      <w:hyperlink r:id="rId8" w:history="1">
        <w:r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7"/>
    </w:p>
    <w:p w:rsidR="00996A65" w:rsidRPr="00BD7BF0" w:rsidRDefault="00996A65" w:rsidP="00E40E9B">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8" w:name="_Toc98425356"/>
      <w:r w:rsidRPr="00BD7BF0">
        <w:rPr>
          <w:rFonts w:ascii="Calibri" w:hAnsi="Calibri"/>
          <w:bCs/>
          <w:snapToGrid/>
          <w:szCs w:val="24"/>
          <w:lang w:bidi="ar-SA"/>
        </w:rPr>
        <w:t xml:space="preserve">pour l’Union européenne, les listes peuvent être consultées à l’adresse suivante : </w:t>
      </w:r>
      <w:hyperlink r:id="rId9"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8"/>
    </w:p>
    <w:p w:rsidR="00996A65" w:rsidRDefault="00996A65" w:rsidP="00E40E9B">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9" w:name="_Toc98425357"/>
      <w:r w:rsidRPr="00BD7BF0">
        <w:rPr>
          <w:rFonts w:ascii="Calibri" w:hAnsi="Calibri"/>
          <w:bCs/>
          <w:snapToGrid/>
          <w:szCs w:val="24"/>
          <w:lang w:bidi="ar-SA"/>
        </w:rPr>
        <w:t xml:space="preserve">pour la France, voir : </w:t>
      </w:r>
      <w:hyperlink r:id="rId10" w:history="1">
        <w:r w:rsidRPr="00DA5F9D">
          <w:rPr>
            <w:rStyle w:val="Lienhypertexte"/>
            <w:rFonts w:ascii="Calibri" w:hAnsi="Calibri"/>
            <w:bCs/>
            <w:snapToGrid/>
            <w:szCs w:val="24"/>
          </w:rPr>
          <w:t>https://gels-avoirs.dgtresor.gouv.fr/List</w:t>
        </w:r>
      </w:hyperlink>
      <w:r>
        <w:rPr>
          <w:rFonts w:ascii="Calibri" w:hAnsi="Calibri"/>
          <w:bCs/>
          <w:snapToGrid/>
          <w:szCs w:val="24"/>
          <w:lang w:bidi="ar-SA"/>
        </w:rPr>
        <w:t>,</w:t>
      </w:r>
    </w:p>
    <w:p w:rsidR="00996A65" w:rsidRPr="00BD7BF0" w:rsidRDefault="00996A65" w:rsidP="00E40E9B">
      <w:pPr>
        <w:numPr>
          <w:ilvl w:val="0"/>
          <w:numId w:val="25"/>
        </w:numPr>
        <w:spacing w:before="100" w:beforeAutospacing="1" w:after="100" w:afterAutospacing="1"/>
        <w:ind w:left="993" w:hanging="284"/>
        <w:jc w:val="both"/>
        <w:outlineLvl w:val="0"/>
        <w:rPr>
          <w:rFonts w:ascii="Calibri" w:hAnsi="Calibri"/>
          <w:bCs/>
          <w:snapToGrid/>
          <w:szCs w:val="24"/>
          <w:lang w:bidi="ar-SA"/>
        </w:rPr>
      </w:pPr>
      <w:r w:rsidRPr="00E3457B">
        <w:rPr>
          <w:rFonts w:ascii="Calibri" w:hAnsi="Calibri"/>
          <w:bCs/>
          <w:snapToGrid/>
          <w:szCs w:val="24"/>
        </w:rPr>
        <w:t xml:space="preserve">pour les Etats-Unis, voir : </w:t>
      </w:r>
      <w:hyperlink r:id="rId11"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9"/>
    </w:p>
    <w:p w:rsidR="00996A65" w:rsidRPr="00BD7BF0" w:rsidRDefault="00996A65" w:rsidP="00E40E9B">
      <w:pPr>
        <w:numPr>
          <w:ilvl w:val="0"/>
          <w:numId w:val="24"/>
        </w:numPr>
        <w:spacing w:before="100" w:beforeAutospacing="1" w:after="100" w:afterAutospacing="1"/>
        <w:jc w:val="both"/>
        <w:outlineLvl w:val="0"/>
        <w:rPr>
          <w:rFonts w:ascii="Calibri" w:hAnsi="Calibri"/>
          <w:bCs/>
          <w:snapToGrid/>
          <w:szCs w:val="24"/>
          <w:lang w:bidi="ar-SA"/>
        </w:rPr>
      </w:pPr>
      <w:bookmarkStart w:id="10" w:name="_Toc98425358"/>
      <w:r w:rsidRPr="00BD7BF0">
        <w:rPr>
          <w:rFonts w:ascii="Calibri" w:hAnsi="Calibri"/>
          <w:bCs/>
          <w:snapToGrid/>
          <w:szCs w:val="24"/>
          <w:lang w:bidi="ar-SA"/>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2" w:history="1">
        <w:r w:rsidRPr="00BD7BF0">
          <w:rPr>
            <w:rFonts w:ascii="Calibri" w:hAnsi="Calibri"/>
            <w:bCs/>
            <w:snapToGrid/>
            <w:color w:val="0000FF"/>
            <w:szCs w:val="24"/>
            <w:u w:val="single"/>
            <w:lang w:bidi="ar-SA"/>
          </w:rPr>
          <w:t>https://www.worldbank.org/en/projects-operations/procurement/debarred-firms</w:t>
        </w:r>
        <w:bookmarkEnd w:id="10"/>
      </w:hyperlink>
      <w:r w:rsidRPr="00BD7BF0">
        <w:rPr>
          <w:rFonts w:ascii="Calibri" w:hAnsi="Calibri"/>
          <w:bCs/>
          <w:snapToGrid/>
          <w:szCs w:val="24"/>
          <w:lang w:bidi="ar-SA"/>
        </w:rPr>
        <w:t xml:space="preserve">  </w:t>
      </w:r>
    </w:p>
    <w:p w:rsidR="00996A65" w:rsidRPr="00BD7BF0" w:rsidRDefault="00996A65" w:rsidP="00996A65">
      <w:pPr>
        <w:spacing w:before="100" w:beforeAutospacing="1"/>
        <w:jc w:val="both"/>
        <w:outlineLvl w:val="0"/>
        <w:rPr>
          <w:rFonts w:ascii="Calibri" w:hAnsi="Calibri"/>
          <w:bCs/>
          <w:i/>
          <w:snapToGrid/>
          <w:szCs w:val="24"/>
          <w:lang w:bidi="ar-SA"/>
        </w:rPr>
      </w:pPr>
      <w:bookmarkStart w:id="11" w:name="_Toc98425359"/>
      <w:r w:rsidRPr="00BD7BF0">
        <w:rPr>
          <w:rFonts w:ascii="Calibri" w:hAnsi="Calibri"/>
          <w:bCs/>
          <w:i/>
          <w:snapToGrid/>
          <w:szCs w:val="24"/>
          <w:lang w:bidi="ar-SA"/>
        </w:rPr>
        <w:lastRenderedPageBreak/>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1"/>
    </w:p>
    <w:p w:rsidR="00996A65" w:rsidRPr="00BD7BF0" w:rsidRDefault="00996A65" w:rsidP="00996A65">
      <w:pPr>
        <w:jc w:val="both"/>
        <w:outlineLvl w:val="0"/>
        <w:rPr>
          <w:rFonts w:ascii="Calibri" w:hAnsi="Calibri"/>
          <w:bCs/>
          <w:snapToGrid/>
          <w:szCs w:val="24"/>
          <w:lang w:bidi="ar-SA"/>
        </w:rPr>
      </w:pPr>
    </w:p>
    <w:p w:rsidR="00996A65" w:rsidRPr="00BD7BF0" w:rsidRDefault="00996A65" w:rsidP="00996A65">
      <w:pPr>
        <w:jc w:val="both"/>
        <w:outlineLvl w:val="0"/>
        <w:rPr>
          <w:rFonts w:ascii="Calibri" w:hAnsi="Calibri"/>
          <w:bCs/>
          <w:snapToGrid/>
          <w:szCs w:val="24"/>
          <w:lang w:bidi="ar-SA"/>
        </w:rPr>
      </w:pPr>
      <w:bookmarkStart w:id="12" w:name="_Toc98425360"/>
      <w:r>
        <w:rPr>
          <w:rFonts w:ascii="Calibri" w:hAnsi="Calibri"/>
          <w:bCs/>
          <w:snapToGrid/>
          <w:szCs w:val="24"/>
          <w:lang w:bidi="ar-SA"/>
        </w:rPr>
        <w:t>Enfin, le c</w:t>
      </w:r>
      <w:r w:rsidRPr="00BD7BF0">
        <w:rPr>
          <w:rFonts w:ascii="Calibri" w:hAnsi="Calibri"/>
          <w:bCs/>
          <w:snapToGrid/>
          <w:szCs w:val="24"/>
          <w:lang w:bidi="ar-SA"/>
        </w:rPr>
        <w:t xml:space="preserve">ontractant, les membres de son groupement, ses fournisseurs, ses prestataires, ses consultants et ses sous-traitants (comprenant les directeurs, employés et agents de ces entités) reconnaissent et acceptent que, de telles situations </w:t>
      </w:r>
      <w:r w:rsidR="005A62FE" w:rsidRPr="00BD7BF0">
        <w:rPr>
          <w:rFonts w:ascii="Calibri" w:hAnsi="Calibri"/>
          <w:bCs/>
          <w:snapToGrid/>
          <w:szCs w:val="24"/>
          <w:lang w:bidi="ar-SA"/>
        </w:rPr>
        <w:t>puissent</w:t>
      </w:r>
      <w:r w:rsidRPr="00BD7BF0">
        <w:rPr>
          <w:rFonts w:ascii="Calibri" w:hAnsi="Calibri"/>
          <w:bCs/>
          <w:snapToGrid/>
          <w:szCs w:val="24"/>
          <w:lang w:bidi="ar-SA"/>
        </w:rPr>
        <w:t xml:space="preserve"> entrainer la résiliation de plein droit du marché.</w:t>
      </w:r>
      <w:bookmarkEnd w:id="12"/>
    </w:p>
    <w:p w:rsidR="00996A65" w:rsidRPr="00BD7BF0" w:rsidRDefault="00996A65" w:rsidP="00996A65">
      <w:pPr>
        <w:jc w:val="both"/>
        <w:outlineLvl w:val="0"/>
        <w:rPr>
          <w:rFonts w:ascii="Calibri" w:hAnsi="Calibri"/>
          <w:bCs/>
          <w:snapToGrid/>
          <w:szCs w:val="24"/>
          <w:lang w:bidi="ar-SA"/>
        </w:rPr>
      </w:pPr>
    </w:p>
    <w:p w:rsidR="00996A65" w:rsidRDefault="00996A65" w:rsidP="00996A65">
      <w:pPr>
        <w:jc w:val="both"/>
        <w:outlineLvl w:val="0"/>
        <w:rPr>
          <w:rFonts w:ascii="Calibri" w:hAnsi="Calibri"/>
          <w:bCs/>
          <w:snapToGrid/>
          <w:szCs w:val="24"/>
          <w:lang w:bidi="ar-SA"/>
        </w:rPr>
      </w:pPr>
      <w:bookmarkStart w:id="13"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3"/>
    </w:p>
    <w:p w:rsidR="00996A65" w:rsidRDefault="00996A65" w:rsidP="00996A65">
      <w:pPr>
        <w:jc w:val="both"/>
        <w:outlineLvl w:val="0"/>
        <w:rPr>
          <w:rFonts w:ascii="Calibri" w:hAnsi="Calibri"/>
          <w:bCs/>
          <w:snapToGrid/>
          <w:szCs w:val="24"/>
          <w:lang w:bidi="ar-SA"/>
        </w:rPr>
      </w:pPr>
    </w:p>
    <w:p w:rsidR="00996A65" w:rsidRDefault="00996A65" w:rsidP="00996A65">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996A65" w:rsidRPr="00591499" w:rsidTr="00996A65">
        <w:tc>
          <w:tcPr>
            <w:tcW w:w="9351" w:type="dxa"/>
          </w:tcPr>
          <w:p w:rsidR="00996A65" w:rsidRPr="00AB627C" w:rsidRDefault="00996A65" w:rsidP="00996A65">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rsidR="00996A65" w:rsidRPr="00FB5EE7" w:rsidRDefault="00996A65" w:rsidP="00996A65">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rsidR="00996A65" w:rsidRPr="00FB5EE7" w:rsidRDefault="00996A65" w:rsidP="00996A65">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A .....…......…..,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3"/>
            </w:r>
            <w:r w:rsidRPr="00FB5EE7">
              <w:rPr>
                <w:rFonts w:asciiTheme="minorHAnsi" w:hAnsiTheme="minorHAnsi" w:cs="Arial"/>
                <w:snapToGrid/>
              </w:rPr>
              <w:t> :</w:t>
            </w:r>
            <w:r w:rsidRPr="00FB5EE7">
              <w:rPr>
                <w:rFonts w:asciiTheme="minorHAnsi" w:hAnsiTheme="minorHAnsi" w:cs="Arial"/>
                <w:snapToGrid/>
                <w:u w:val="single"/>
              </w:rPr>
              <w:tab/>
            </w:r>
          </w:p>
          <w:p w:rsidR="00996A65" w:rsidRPr="00FB5EE7" w:rsidRDefault="00996A65" w:rsidP="00996A65">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rsidR="00996A65" w:rsidRPr="00FB5EE7" w:rsidRDefault="00996A65" w:rsidP="00996A65">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r w:rsidR="00996A65" w:rsidRPr="00591499" w:rsidTr="00996A65">
        <w:tc>
          <w:tcPr>
            <w:tcW w:w="9351" w:type="dxa"/>
          </w:tcPr>
          <w:p w:rsidR="00996A65" w:rsidRPr="00FB5EE7" w:rsidRDefault="00996A65" w:rsidP="00996A65">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Expertise France (Maitrise d’ouvrage)</w:t>
            </w:r>
            <w:r w:rsidRPr="00FB5EE7">
              <w:rPr>
                <w:rFonts w:asciiTheme="minorHAnsi" w:hAnsiTheme="minorHAnsi" w:cs="Arial"/>
                <w:b/>
                <w:smallCaps/>
                <w:snapToGrid/>
                <w:u w:val="single"/>
              </w:rPr>
              <w:t> :</w:t>
            </w:r>
          </w:p>
          <w:p w:rsidR="00996A65" w:rsidRPr="00FB5EE7" w:rsidRDefault="00996A65" w:rsidP="00996A65">
            <w:pPr>
              <w:tabs>
                <w:tab w:val="right" w:pos="5699"/>
              </w:tabs>
              <w:autoSpaceDE w:val="0"/>
              <w:autoSpaceDN w:val="0"/>
              <w:adjustRightInd w:val="0"/>
              <w:spacing w:before="120" w:beforeAutospacing="1" w:after="120" w:afterAutospacing="1"/>
              <w:jc w:val="both"/>
              <w:rPr>
                <w:rFonts w:asciiTheme="minorHAnsi" w:hAnsiTheme="minorHAnsi" w:cs="Arial"/>
                <w:snapToGrid/>
              </w:rPr>
            </w:pPr>
          </w:p>
          <w:p w:rsidR="00996A65" w:rsidRPr="00FB5EE7" w:rsidRDefault="00996A65" w:rsidP="00996A65">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A .....…......…..,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4"/>
            </w:r>
            <w:r w:rsidRPr="00FB5EE7">
              <w:rPr>
                <w:rFonts w:asciiTheme="minorHAnsi" w:hAnsiTheme="minorHAnsi" w:cs="Arial"/>
                <w:snapToGrid/>
              </w:rPr>
              <w:t> :</w:t>
            </w:r>
            <w:r w:rsidRPr="00FB5EE7">
              <w:rPr>
                <w:rFonts w:asciiTheme="minorHAnsi" w:hAnsiTheme="minorHAnsi" w:cs="Arial"/>
                <w:snapToGrid/>
                <w:u w:val="single"/>
              </w:rPr>
              <w:tab/>
            </w:r>
          </w:p>
          <w:p w:rsidR="00996A65" w:rsidRPr="00FB5EE7" w:rsidRDefault="00996A65" w:rsidP="00996A65">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rsidR="00996A65" w:rsidRPr="00FB5EE7" w:rsidRDefault="00996A65" w:rsidP="00996A65">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bl>
    <w:p w:rsidR="00996A65" w:rsidRPr="00FB5EE7" w:rsidRDefault="00996A65" w:rsidP="00996A65">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rsidR="00996A65" w:rsidRDefault="00996A65" w:rsidP="00996A65">
      <w:pPr>
        <w:spacing w:before="100" w:beforeAutospacing="1" w:after="100" w:afterAutospacing="1"/>
        <w:jc w:val="both"/>
        <w:rPr>
          <w:rFonts w:asciiTheme="minorHAnsi" w:hAnsiTheme="minorHAnsi"/>
          <w:snapToGrid/>
          <w:szCs w:val="24"/>
          <w:lang w:bidi="ar-SA"/>
        </w:rPr>
        <w:sectPr w:rsidR="00996A65" w:rsidSect="00996A65">
          <w:headerReference w:type="default" r:id="rId13"/>
          <w:footerReference w:type="even" r:id="rId14"/>
          <w:footerReference w:type="default" r:id="rId15"/>
          <w:headerReference w:type="first" r:id="rId16"/>
          <w:footerReference w:type="first" r:id="rId17"/>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rsidR="00996A65" w:rsidRPr="00CF051B" w:rsidRDefault="00996A65" w:rsidP="00E40E9B">
      <w:pPr>
        <w:pStyle w:val="Titre"/>
        <w:numPr>
          <w:ilvl w:val="0"/>
          <w:numId w:val="26"/>
        </w:numPr>
        <w:rPr>
          <w:rFonts w:asciiTheme="minorHAnsi" w:hAnsiTheme="minorHAnsi"/>
        </w:rPr>
      </w:pPr>
      <w:r w:rsidRPr="00A41C97">
        <w:rPr>
          <w:rFonts w:asciiTheme="minorHAnsi" w:hAnsiTheme="minorHAnsi"/>
        </w:rPr>
        <w:lastRenderedPageBreak/>
        <w:t>CONDITIONS PARTICULIERES</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4" w:name="_Toc76894414"/>
      <w:r w:rsidRPr="00AB627C">
        <w:rPr>
          <w:rFonts w:asciiTheme="minorHAnsi" w:hAnsiTheme="minorHAnsi"/>
          <w:b/>
          <w:szCs w:val="24"/>
          <w:highlight w:val="lightGray"/>
        </w:rPr>
        <w:t>Article 2</w:t>
      </w:r>
      <w:r w:rsidRPr="00AB627C">
        <w:rPr>
          <w:rFonts w:asciiTheme="minorHAnsi" w:hAnsiTheme="minorHAnsi"/>
          <w:b/>
          <w:szCs w:val="24"/>
          <w:highlight w:val="lightGray"/>
        </w:rPr>
        <w:tab/>
        <w:t>Langue du marché</w:t>
      </w:r>
      <w:bookmarkEnd w:id="14"/>
    </w:p>
    <w:p w:rsidR="00996A65" w:rsidRPr="00FB5EE7" w:rsidRDefault="00996A65" w:rsidP="00996A65">
      <w:pPr>
        <w:spacing w:before="120" w:after="120"/>
        <w:ind w:left="1134" w:hanging="567"/>
        <w:rPr>
          <w:rFonts w:asciiTheme="minorHAnsi" w:hAnsiTheme="minorHAnsi"/>
          <w:szCs w:val="24"/>
        </w:rPr>
      </w:pPr>
      <w:r w:rsidRPr="00FB5EE7">
        <w:rPr>
          <w:rFonts w:asciiTheme="minorHAnsi" w:hAnsiTheme="minorHAnsi"/>
          <w:szCs w:val="24"/>
        </w:rPr>
        <w:t>2.1</w:t>
      </w:r>
      <w:r w:rsidRPr="00AB627C">
        <w:rPr>
          <w:rFonts w:asciiTheme="minorHAnsi" w:hAnsiTheme="minorHAnsi"/>
          <w:szCs w:val="24"/>
        </w:rPr>
        <w:tab/>
      </w:r>
      <w:r w:rsidRPr="00FB5EE7">
        <w:rPr>
          <w:rFonts w:asciiTheme="minorHAnsi" w:hAnsiTheme="minorHAnsi"/>
          <w:szCs w:val="24"/>
        </w:rPr>
        <w:t xml:space="preserve">La langue utilisée est le français. </w:t>
      </w:r>
    </w:p>
    <w:p w:rsidR="00996A65" w:rsidRPr="00AB627C"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5" w:name="_Toc76894416"/>
      <w:r w:rsidRPr="00AB627C">
        <w:rPr>
          <w:rFonts w:asciiTheme="minorHAnsi" w:hAnsiTheme="minorHAnsi"/>
          <w:b/>
          <w:szCs w:val="24"/>
          <w:highlight w:val="lightGray"/>
        </w:rPr>
        <w:t>Article 4</w:t>
      </w:r>
      <w:r w:rsidRPr="00AB627C">
        <w:rPr>
          <w:rFonts w:asciiTheme="minorHAnsi" w:hAnsiTheme="minorHAnsi"/>
          <w:b/>
          <w:szCs w:val="24"/>
          <w:highlight w:val="lightGray"/>
        </w:rPr>
        <w:tab/>
        <w:t>Communications</w:t>
      </w:r>
      <w:bookmarkEnd w:id="15"/>
    </w:p>
    <w:p w:rsidR="00996A65" w:rsidRPr="00E64264" w:rsidRDefault="00996A65" w:rsidP="00996A65">
      <w:pPr>
        <w:spacing w:before="120" w:after="120"/>
        <w:ind w:left="1134" w:hanging="567"/>
        <w:rPr>
          <w:rFonts w:asciiTheme="minorHAnsi" w:hAnsiTheme="minorHAnsi"/>
          <w:b/>
          <w:szCs w:val="24"/>
        </w:rPr>
      </w:pPr>
      <w:r w:rsidRPr="00FB5EE7">
        <w:rPr>
          <w:rFonts w:asciiTheme="minorHAnsi" w:hAnsiTheme="minorHAnsi"/>
          <w:szCs w:val="24"/>
        </w:rPr>
        <w:t>4.1</w:t>
      </w:r>
      <w:r w:rsidRPr="00AB627C">
        <w:rPr>
          <w:rFonts w:asciiTheme="minorHAnsi" w:hAnsiTheme="minorHAnsi"/>
          <w:szCs w:val="24"/>
        </w:rPr>
        <w:tab/>
      </w:r>
      <w:r w:rsidRPr="00E64264">
        <w:rPr>
          <w:rFonts w:asciiTheme="minorHAnsi" w:hAnsiTheme="minorHAnsi"/>
          <w:b/>
          <w:szCs w:val="24"/>
        </w:rPr>
        <w:t>Expertise France S.A.S.</w:t>
      </w:r>
    </w:p>
    <w:p w:rsidR="00996A65" w:rsidRPr="00E64264" w:rsidRDefault="00996A65" w:rsidP="00996A65">
      <w:pPr>
        <w:spacing w:before="120" w:after="120"/>
        <w:ind w:left="1134" w:hanging="567"/>
        <w:rPr>
          <w:rFonts w:asciiTheme="minorHAnsi" w:hAnsiTheme="minorHAnsi"/>
          <w:szCs w:val="24"/>
        </w:rPr>
      </w:pPr>
      <w:r w:rsidRPr="00E64264">
        <w:rPr>
          <w:rFonts w:asciiTheme="minorHAnsi" w:hAnsiTheme="minorHAnsi"/>
          <w:szCs w:val="24"/>
        </w:rPr>
        <w:t xml:space="preserve">Département </w:t>
      </w:r>
      <w:r>
        <w:rPr>
          <w:rFonts w:asciiTheme="minorHAnsi" w:hAnsiTheme="minorHAnsi"/>
          <w:szCs w:val="24"/>
        </w:rPr>
        <w:t>Géographique Afrique de l’Est et Océan Indien / Projet AFIDEV À l’attention du Chef de Projet AFIDEV</w:t>
      </w:r>
    </w:p>
    <w:p w:rsidR="00996A65" w:rsidRPr="00E64264" w:rsidRDefault="00996A65" w:rsidP="00996A65">
      <w:pPr>
        <w:spacing w:before="120" w:after="120"/>
        <w:ind w:left="1134" w:hanging="567"/>
        <w:rPr>
          <w:rFonts w:asciiTheme="minorHAnsi" w:hAnsiTheme="minorHAnsi"/>
          <w:szCs w:val="24"/>
        </w:rPr>
      </w:pPr>
      <w:r>
        <w:rPr>
          <w:rFonts w:asciiTheme="minorHAnsi" w:hAnsiTheme="minorHAnsi"/>
          <w:szCs w:val="24"/>
        </w:rPr>
        <w:t>Moroni</w:t>
      </w:r>
    </w:p>
    <w:p w:rsidR="00996A65" w:rsidRDefault="00996A65" w:rsidP="005A62FE">
      <w:pPr>
        <w:spacing w:before="120" w:after="120"/>
        <w:ind w:left="1134" w:hanging="567"/>
        <w:rPr>
          <w:rFonts w:asciiTheme="minorHAnsi" w:hAnsiTheme="minorHAnsi"/>
          <w:szCs w:val="24"/>
        </w:rPr>
      </w:pPr>
      <w:r>
        <w:rPr>
          <w:rFonts w:asciiTheme="minorHAnsi" w:hAnsiTheme="minorHAnsi"/>
          <w:szCs w:val="24"/>
        </w:rPr>
        <w:t>Adresse mail du chef de projet</w:t>
      </w:r>
      <w:r w:rsidR="005A62FE">
        <w:rPr>
          <w:rFonts w:asciiTheme="minorHAnsi" w:hAnsiTheme="minorHAnsi"/>
          <w:szCs w:val="24"/>
        </w:rPr>
        <w:t> </w:t>
      </w:r>
      <w:r w:rsidR="001964E9">
        <w:rPr>
          <w:rFonts w:asciiTheme="minorHAnsi" w:hAnsiTheme="minorHAnsi"/>
          <w:szCs w:val="24"/>
        </w:rPr>
        <w:t xml:space="preserve">: </w:t>
      </w:r>
      <w:hyperlink r:id="rId18" w:history="1">
        <w:r w:rsidR="001964E9" w:rsidRPr="00BD0CF6">
          <w:rPr>
            <w:rStyle w:val="Lienhypertexte"/>
            <w:rFonts w:asciiTheme="minorHAnsi" w:hAnsiTheme="minorHAnsi"/>
            <w:szCs w:val="24"/>
          </w:rPr>
          <w:t>abdoul-kader.adamou@expertisefrance.fr</w:t>
        </w:r>
      </w:hyperlink>
      <w:r w:rsidR="00532D40">
        <w:rPr>
          <w:rFonts w:asciiTheme="minorHAnsi" w:hAnsiTheme="minorHAnsi"/>
          <w:szCs w:val="24"/>
        </w:rPr>
        <w:t xml:space="preserve">  </w:t>
      </w:r>
    </w:p>
    <w:p w:rsidR="00996A65" w:rsidRDefault="00996A65" w:rsidP="00996A65">
      <w:pPr>
        <w:spacing w:before="120" w:after="120"/>
        <w:ind w:left="1134" w:hanging="567"/>
        <w:rPr>
          <w:rFonts w:asciiTheme="minorHAnsi" w:hAnsiTheme="minorHAnsi"/>
          <w:szCs w:val="24"/>
        </w:rPr>
      </w:pPr>
    </w:p>
    <w:p w:rsidR="00996A65" w:rsidRPr="00BC615A" w:rsidRDefault="00996A65" w:rsidP="00996A65">
      <w:pPr>
        <w:spacing w:before="120" w:after="120"/>
        <w:ind w:left="1134" w:hanging="567"/>
        <w:rPr>
          <w:rFonts w:asciiTheme="minorHAnsi" w:hAnsiTheme="minorHAnsi"/>
          <w:b/>
          <w:szCs w:val="24"/>
        </w:rPr>
      </w:pPr>
      <w:r w:rsidRPr="00BC615A">
        <w:rPr>
          <w:rFonts w:asciiTheme="minorHAnsi" w:hAnsiTheme="minorHAnsi"/>
          <w:szCs w:val="24"/>
        </w:rPr>
        <w:t>4.2</w:t>
      </w:r>
      <w:r w:rsidRPr="00BC615A">
        <w:rPr>
          <w:rFonts w:asciiTheme="minorHAnsi" w:hAnsiTheme="minorHAnsi"/>
          <w:szCs w:val="24"/>
        </w:rPr>
        <w:tab/>
      </w:r>
      <w:r w:rsidRPr="00BC615A">
        <w:rPr>
          <w:rFonts w:asciiTheme="minorHAnsi" w:hAnsiTheme="minorHAnsi"/>
          <w:b/>
          <w:szCs w:val="24"/>
        </w:rPr>
        <w:t xml:space="preserve">pour </w:t>
      </w:r>
      <w:r w:rsidR="005A62FE" w:rsidRPr="00BC615A">
        <w:rPr>
          <w:rFonts w:asciiTheme="minorHAnsi" w:hAnsiTheme="minorHAnsi"/>
          <w:b/>
          <w:szCs w:val="24"/>
        </w:rPr>
        <w:t xml:space="preserve">le contractant </w:t>
      </w:r>
    </w:p>
    <w:p w:rsidR="005A62FE" w:rsidRPr="00BC615A" w:rsidRDefault="005A62FE" w:rsidP="00996A65">
      <w:pPr>
        <w:spacing w:before="120" w:after="120"/>
        <w:ind w:left="1134" w:hanging="567"/>
        <w:rPr>
          <w:rFonts w:asciiTheme="minorHAnsi" w:hAnsiTheme="minorHAnsi"/>
          <w:szCs w:val="24"/>
        </w:rPr>
      </w:pPr>
      <w:r w:rsidRPr="00BC615A">
        <w:rPr>
          <w:rFonts w:asciiTheme="minorHAnsi" w:hAnsiTheme="minorHAnsi"/>
          <w:szCs w:val="24"/>
        </w:rPr>
        <w:t>………………………...................................................</w:t>
      </w:r>
    </w:p>
    <w:p w:rsidR="005A62FE" w:rsidRPr="00BC615A" w:rsidRDefault="005A62FE" w:rsidP="00996A65">
      <w:pPr>
        <w:spacing w:before="120" w:after="120"/>
        <w:ind w:left="1134" w:hanging="567"/>
        <w:rPr>
          <w:rFonts w:asciiTheme="minorHAnsi" w:hAnsiTheme="minorHAnsi"/>
          <w:szCs w:val="24"/>
        </w:rPr>
      </w:pPr>
      <w:r w:rsidRPr="00BC615A">
        <w:rPr>
          <w:rFonts w:asciiTheme="minorHAnsi" w:hAnsiTheme="minorHAnsi"/>
          <w:szCs w:val="24"/>
        </w:rPr>
        <w:t>……………………………………………………………………….</w:t>
      </w:r>
    </w:p>
    <w:p w:rsidR="00996A65" w:rsidRPr="00AB627C"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6" w:name="_Toc76894417"/>
      <w:r w:rsidRPr="00AB627C">
        <w:rPr>
          <w:rFonts w:asciiTheme="minorHAnsi" w:hAnsiTheme="minorHAnsi"/>
          <w:b/>
          <w:szCs w:val="24"/>
          <w:highlight w:val="lightGray"/>
        </w:rPr>
        <w:t>Article 5</w:t>
      </w:r>
      <w:r w:rsidRPr="00AB627C">
        <w:rPr>
          <w:rFonts w:asciiTheme="minorHAnsi" w:hAnsiTheme="minorHAnsi"/>
          <w:b/>
          <w:szCs w:val="24"/>
          <w:highlight w:val="lightGray"/>
        </w:rPr>
        <w:tab/>
        <w:t>Le maître d'œuvre et le représentant du maître d'œuvre</w:t>
      </w:r>
      <w:bookmarkEnd w:id="16"/>
    </w:p>
    <w:p w:rsidR="00996A65" w:rsidRPr="00EC5601" w:rsidRDefault="00996A65" w:rsidP="00996A65">
      <w:pPr>
        <w:spacing w:before="120" w:after="120"/>
        <w:ind w:left="1134" w:hanging="567"/>
        <w:jc w:val="both"/>
        <w:rPr>
          <w:rFonts w:asciiTheme="minorHAnsi" w:hAnsiTheme="minorHAnsi"/>
          <w:szCs w:val="24"/>
        </w:rPr>
      </w:pPr>
      <w:r w:rsidRPr="00EC5601">
        <w:rPr>
          <w:rFonts w:asciiTheme="minorHAnsi" w:hAnsiTheme="minorHAnsi"/>
          <w:szCs w:val="24"/>
        </w:rPr>
        <w:t>5.2</w:t>
      </w:r>
      <w:r w:rsidRPr="00EC5601">
        <w:rPr>
          <w:rFonts w:asciiTheme="minorHAnsi" w:hAnsiTheme="minorHAnsi"/>
          <w:szCs w:val="24"/>
        </w:rPr>
        <w:tab/>
        <w:t>voir les conditions générales – article 5.2 au point II du présent contrat.</w:t>
      </w:r>
    </w:p>
    <w:p w:rsidR="00996A65" w:rsidRPr="00EC5601" w:rsidRDefault="00996A65" w:rsidP="00996A65">
      <w:pPr>
        <w:spacing w:before="120" w:after="120"/>
        <w:ind w:left="1134" w:hanging="567"/>
        <w:jc w:val="both"/>
        <w:rPr>
          <w:rFonts w:asciiTheme="minorHAnsi" w:hAnsiTheme="minorHAnsi"/>
          <w:szCs w:val="24"/>
        </w:rPr>
      </w:pPr>
      <w:r w:rsidRPr="00EC5601">
        <w:rPr>
          <w:rFonts w:asciiTheme="minorHAnsi" w:hAnsiTheme="minorHAnsi"/>
          <w:szCs w:val="24"/>
        </w:rPr>
        <w:t>5.3</w:t>
      </w:r>
      <w:r w:rsidRPr="00EC5601">
        <w:rPr>
          <w:rFonts w:asciiTheme="minorHAnsi" w:hAnsiTheme="minorHAnsi"/>
          <w:szCs w:val="24"/>
        </w:rPr>
        <w:tab/>
        <w:t>voir les conditions générales – article 5.3 au point II du présent contrat.</w:t>
      </w:r>
    </w:p>
    <w:p w:rsidR="00996A65" w:rsidRPr="00EC5601" w:rsidRDefault="00996A65" w:rsidP="00996A65">
      <w:pPr>
        <w:spacing w:before="120" w:after="120"/>
        <w:ind w:left="1134" w:hanging="567"/>
        <w:jc w:val="both"/>
        <w:rPr>
          <w:rFonts w:asciiTheme="minorHAnsi" w:hAnsiTheme="minorHAnsi"/>
          <w:bCs/>
          <w:szCs w:val="24"/>
        </w:rPr>
      </w:pPr>
      <w:r w:rsidRPr="00EC5601">
        <w:rPr>
          <w:rFonts w:asciiTheme="minorHAnsi" w:hAnsiTheme="minorHAnsi"/>
          <w:szCs w:val="24"/>
        </w:rPr>
        <w:t>5.4</w:t>
      </w:r>
      <w:r w:rsidRPr="00EC5601">
        <w:rPr>
          <w:rFonts w:asciiTheme="minorHAnsi" w:hAnsiTheme="minorHAnsi"/>
          <w:szCs w:val="24"/>
        </w:rPr>
        <w:tab/>
        <w:t>voir les conditions générales – article 5.4 au point II du présent contrat.</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r w:rsidRPr="00EC5601">
        <w:rPr>
          <w:rFonts w:asciiTheme="minorHAnsi" w:hAnsiTheme="minorHAnsi"/>
          <w:b/>
          <w:szCs w:val="24"/>
          <w:highlight w:val="lightGray"/>
        </w:rPr>
        <w:t xml:space="preserve"> Article 7</w:t>
      </w:r>
      <w:r w:rsidRPr="00EC5601">
        <w:rPr>
          <w:rFonts w:asciiTheme="minorHAnsi" w:hAnsiTheme="minorHAnsi"/>
          <w:b/>
          <w:szCs w:val="24"/>
          <w:highlight w:val="lightGray"/>
        </w:rPr>
        <w:tab/>
        <w:t>Sous-traitance</w:t>
      </w:r>
    </w:p>
    <w:p w:rsidR="00996A65" w:rsidRPr="00EC5601" w:rsidRDefault="00996A65" w:rsidP="00996A65">
      <w:pPr>
        <w:spacing w:before="120" w:after="120"/>
        <w:ind w:left="567"/>
        <w:rPr>
          <w:rFonts w:asciiTheme="minorHAnsi" w:hAnsiTheme="minorHAnsi"/>
          <w:szCs w:val="24"/>
        </w:rPr>
      </w:pPr>
      <w:r w:rsidRPr="00EC5601">
        <w:rPr>
          <w:rFonts w:asciiTheme="minorHAnsi" w:hAnsiTheme="minorHAnsi"/>
          <w:szCs w:val="24"/>
        </w:rPr>
        <w:t>La sous-traitance est autorisée dans les conditions spécifiées à l’article 7 des Conditions générales.</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7" w:name="_Toc76894419"/>
      <w:r w:rsidRPr="00EC5601">
        <w:rPr>
          <w:rFonts w:asciiTheme="minorHAnsi" w:hAnsiTheme="minorHAnsi"/>
          <w:b/>
          <w:szCs w:val="24"/>
          <w:highlight w:val="lightGray"/>
        </w:rPr>
        <w:t>Article 8</w:t>
      </w:r>
      <w:r w:rsidRPr="00EC5601">
        <w:rPr>
          <w:rFonts w:asciiTheme="minorHAnsi" w:hAnsiTheme="minorHAnsi"/>
          <w:b/>
          <w:szCs w:val="24"/>
          <w:highlight w:val="lightGray"/>
        </w:rPr>
        <w:tab/>
        <w:t>Documents à fournir</w:t>
      </w:r>
      <w:bookmarkEnd w:id="17"/>
    </w:p>
    <w:p w:rsidR="00996A65" w:rsidRPr="00EC5601" w:rsidRDefault="00996A65" w:rsidP="00996A65">
      <w:pPr>
        <w:spacing w:before="120" w:after="120"/>
        <w:ind w:left="1134" w:hanging="567"/>
        <w:jc w:val="both"/>
        <w:rPr>
          <w:rFonts w:asciiTheme="minorHAnsi" w:hAnsiTheme="minorHAnsi"/>
          <w:szCs w:val="24"/>
        </w:rPr>
      </w:pPr>
      <w:r w:rsidRPr="00EC5601">
        <w:rPr>
          <w:rFonts w:asciiTheme="minorHAnsi" w:hAnsiTheme="minorHAnsi"/>
          <w:szCs w:val="24"/>
        </w:rPr>
        <w:t>8.1</w:t>
      </w:r>
      <w:r w:rsidRPr="00EC5601">
        <w:rPr>
          <w:rFonts w:asciiTheme="minorHAnsi" w:hAnsiTheme="minorHAnsi"/>
          <w:szCs w:val="24"/>
        </w:rPr>
        <w:tab/>
        <w:t xml:space="preserve">Dans </w:t>
      </w:r>
      <w:r w:rsidR="000D017D">
        <w:rPr>
          <w:rFonts w:asciiTheme="minorHAnsi" w:hAnsiTheme="minorHAnsi"/>
          <w:snapToGrid/>
          <w:szCs w:val="24"/>
          <w:lang w:bidi="ar-SA"/>
        </w:rPr>
        <w:t>les 1</w:t>
      </w:r>
      <w:r w:rsidRPr="00EC5601">
        <w:rPr>
          <w:rFonts w:asciiTheme="minorHAnsi" w:hAnsiTheme="minorHAnsi"/>
          <w:snapToGrid/>
          <w:szCs w:val="24"/>
          <w:lang w:bidi="ar-SA"/>
        </w:rPr>
        <w:t>0 jours qui suivent la signature du contrat, le maître d’œuvre remet gratuitement au contractant un exemplaire des plans établis pour la mise en œuvre des tâches, ainsi que deux exemplaires des spécifications/cahier des charges et autres documents contractuels. Le contractant peut acheter, dans la limite des quantités disponibles, des exemplaires supplémentaires de ces plans, spécifications/cahier des charges et autres documents. Après la réception définitive, le contractant restitue au maître d’œuvre tous les plans et autres documents contractuels.</w:t>
      </w:r>
      <w:r w:rsidRPr="00EC5601">
        <w:rPr>
          <w:rFonts w:asciiTheme="minorHAnsi" w:hAnsiTheme="minorHAnsi"/>
          <w:szCs w:val="24"/>
        </w:rPr>
        <w:t xml:space="preserve"> </w:t>
      </w:r>
    </w:p>
    <w:p w:rsidR="00996A65" w:rsidRPr="00AB627C"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8" w:name="_Toc76894420"/>
      <w:r w:rsidRPr="00AB627C">
        <w:rPr>
          <w:rFonts w:asciiTheme="minorHAnsi" w:hAnsiTheme="minorHAnsi"/>
          <w:b/>
          <w:szCs w:val="24"/>
          <w:highlight w:val="lightGray"/>
        </w:rPr>
        <w:lastRenderedPageBreak/>
        <w:t>Article 9</w:t>
      </w:r>
      <w:r w:rsidRPr="00AB627C">
        <w:rPr>
          <w:rFonts w:asciiTheme="minorHAnsi" w:hAnsiTheme="minorHAnsi"/>
          <w:b/>
          <w:szCs w:val="24"/>
          <w:highlight w:val="lightGray"/>
        </w:rPr>
        <w:tab/>
        <w:t>Accès au chantier</w:t>
      </w:r>
      <w:bookmarkEnd w:id="18"/>
    </w:p>
    <w:p w:rsidR="00996A65" w:rsidRPr="00EC5601" w:rsidRDefault="00996A65" w:rsidP="00996A65">
      <w:pPr>
        <w:spacing w:before="120" w:after="120"/>
        <w:ind w:left="1134" w:hanging="567"/>
        <w:jc w:val="both"/>
        <w:rPr>
          <w:rFonts w:asciiTheme="minorHAnsi" w:hAnsiTheme="minorHAnsi"/>
          <w:szCs w:val="24"/>
        </w:rPr>
      </w:pPr>
      <w:r w:rsidRPr="00FB5EE7">
        <w:rPr>
          <w:rFonts w:asciiTheme="minorHAnsi" w:hAnsiTheme="minorHAnsi"/>
          <w:szCs w:val="24"/>
        </w:rPr>
        <w:t>9.1</w:t>
      </w:r>
      <w:r w:rsidRPr="00EC5601">
        <w:rPr>
          <w:rFonts w:asciiTheme="minorHAnsi" w:hAnsiTheme="minorHAnsi"/>
          <w:szCs w:val="24"/>
        </w:rPr>
        <w:tab/>
      </w:r>
      <w:r w:rsidRPr="00EC5601">
        <w:rPr>
          <w:rFonts w:asciiTheme="minorHAnsi" w:hAnsiTheme="minorHAnsi"/>
          <w:snapToGrid/>
          <w:szCs w:val="24"/>
          <w:lang w:bidi="ar-SA"/>
        </w:rPr>
        <w:t>Le maître d'ouvrage met le chantier et ses voies d'accès à la disposition du contractant en temps utile et au fur et à mesure de l'avancement des travaux, conformément au programme de mise en œuvre des tâches approuvé, visé à l'article 17. Le contractant accorde un accès approprié au maître d’œuvre, au maître d’ouvrage ou à ses représentants, aux membres du Comité de Suivi des travaux le cas échéant.</w:t>
      </w:r>
    </w:p>
    <w:p w:rsidR="00996A65" w:rsidRPr="00EC5601" w:rsidRDefault="00996A65" w:rsidP="00996A65">
      <w:pPr>
        <w:spacing w:after="240"/>
        <w:ind w:left="1134"/>
        <w:jc w:val="both"/>
        <w:rPr>
          <w:rFonts w:asciiTheme="minorHAnsi" w:hAnsiTheme="minorHAnsi"/>
          <w:szCs w:val="24"/>
        </w:rPr>
      </w:pPr>
      <w:r w:rsidRPr="00EC5601">
        <w:rPr>
          <w:rFonts w:asciiTheme="minorHAnsi" w:hAnsiTheme="minorHAnsi"/>
          <w:szCs w:val="24"/>
        </w:rPr>
        <w:t>Une copie de toute correspondance échangée entre le contractant et Expertise France ou le maître d’œuvre doit être envoyée, pour information, à l’adresse administrative suivante :</w:t>
      </w:r>
      <w:r w:rsidR="002931DA">
        <w:rPr>
          <w:rFonts w:asciiTheme="minorHAnsi" w:hAnsiTheme="minorHAnsi"/>
          <w:szCs w:val="24"/>
        </w:rPr>
        <w:t xml:space="preserve"> </w:t>
      </w:r>
      <w:hyperlink r:id="rId19" w:history="1">
        <w:r w:rsidR="001964E9" w:rsidRPr="00BD0CF6">
          <w:rPr>
            <w:rStyle w:val="Lienhypertexte"/>
            <w:rFonts w:asciiTheme="minorHAnsi" w:hAnsiTheme="minorHAnsi"/>
            <w:szCs w:val="24"/>
          </w:rPr>
          <w:t>abdoul-kader.adamou@expertisefrance.fr</w:t>
        </w:r>
      </w:hyperlink>
      <w:r w:rsidR="001964E9">
        <w:rPr>
          <w:rFonts w:asciiTheme="minorHAnsi" w:hAnsiTheme="minorHAnsi"/>
          <w:szCs w:val="24"/>
        </w:rPr>
        <w:t xml:space="preserve"> </w:t>
      </w:r>
      <w:r w:rsidRPr="00EC5601">
        <w:rPr>
          <w:rFonts w:asciiTheme="minorHAnsi" w:hAnsiTheme="minorHAnsi"/>
          <w:szCs w:val="24"/>
        </w:rPr>
        <w:t xml:space="preserve"> </w:t>
      </w:r>
    </w:p>
    <w:p w:rsidR="00996A65" w:rsidRPr="00AB627C" w:rsidRDefault="00996A65" w:rsidP="00996A65">
      <w:pPr>
        <w:keepNext/>
        <w:keepLines/>
        <w:tabs>
          <w:tab w:val="left" w:pos="1134"/>
        </w:tabs>
        <w:spacing w:before="240" w:after="120"/>
        <w:ind w:left="1134" w:hanging="1134"/>
        <w:rPr>
          <w:rFonts w:asciiTheme="minorHAnsi" w:hAnsiTheme="minorHAnsi"/>
          <w:b/>
          <w:szCs w:val="24"/>
          <w:highlight w:val="lightGray"/>
        </w:rPr>
      </w:pPr>
      <w:r w:rsidRPr="00AB627C">
        <w:rPr>
          <w:rFonts w:asciiTheme="minorHAnsi" w:hAnsiTheme="minorHAnsi"/>
          <w:b/>
          <w:szCs w:val="24"/>
          <w:highlight w:val="lightGray"/>
        </w:rPr>
        <w:t>Article 12</w:t>
      </w:r>
      <w:r w:rsidRPr="00AB627C">
        <w:rPr>
          <w:rFonts w:asciiTheme="minorHAnsi" w:hAnsiTheme="minorHAnsi"/>
          <w:b/>
          <w:szCs w:val="24"/>
          <w:highlight w:val="lightGray"/>
        </w:rPr>
        <w:tab/>
        <w:t>Obligations générales</w:t>
      </w:r>
    </w:p>
    <w:p w:rsidR="00996A65" w:rsidRPr="00FB5EE7" w:rsidRDefault="00996A65" w:rsidP="00996A65">
      <w:pPr>
        <w:spacing w:after="120"/>
        <w:ind w:left="1276" w:hanging="556"/>
        <w:jc w:val="both"/>
        <w:rPr>
          <w:rFonts w:asciiTheme="minorHAnsi" w:hAnsiTheme="minorHAnsi"/>
          <w:b/>
          <w:bCs/>
          <w:szCs w:val="24"/>
        </w:rPr>
      </w:pPr>
      <w:r w:rsidRPr="00FB5EE7">
        <w:rPr>
          <w:rFonts w:asciiTheme="minorHAnsi" w:hAnsiTheme="minorHAnsi"/>
          <w:szCs w:val="24"/>
        </w:rPr>
        <w:t>12.9</w:t>
      </w:r>
      <w:r w:rsidRPr="00AB627C">
        <w:rPr>
          <w:rFonts w:asciiTheme="minorHAnsi" w:hAnsiTheme="minorHAnsi"/>
          <w:szCs w:val="24"/>
        </w:rPr>
        <w:tab/>
      </w:r>
      <w:r>
        <w:rPr>
          <w:rFonts w:asciiTheme="minorHAnsi" w:hAnsiTheme="minorHAnsi"/>
          <w:sz w:val="22"/>
        </w:rPr>
        <w:t xml:space="preserve">Voir l’article 12 des Conditions générales. </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12 quater</w:t>
      </w:r>
      <w:r w:rsidRPr="00FB5EE7">
        <w:rPr>
          <w:rFonts w:asciiTheme="minorHAnsi" w:hAnsiTheme="minorHAnsi"/>
          <w:b/>
          <w:szCs w:val="24"/>
          <w:highlight w:val="lightGray"/>
        </w:rPr>
        <w:tab/>
        <w:t>Marchés de conception et de réalisation</w:t>
      </w:r>
    </w:p>
    <w:p w:rsidR="00996A65" w:rsidRPr="00EC5601"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highlight w:val="lightGray"/>
        </w:rPr>
        <w:t xml:space="preserve">12 </w:t>
      </w:r>
      <w:r w:rsidRPr="00FB5EE7">
        <w:rPr>
          <w:rFonts w:asciiTheme="minorHAnsi" w:hAnsiTheme="minorHAnsi"/>
          <w:i/>
          <w:szCs w:val="24"/>
          <w:highlight w:val="lightGray"/>
        </w:rPr>
        <w:t>quater</w:t>
      </w:r>
      <w:r w:rsidRPr="00FB5EE7">
        <w:rPr>
          <w:rFonts w:asciiTheme="minorHAnsi" w:hAnsiTheme="minorHAnsi"/>
          <w:szCs w:val="24"/>
          <w:highlight w:val="lightGray"/>
        </w:rPr>
        <w:t xml:space="preserve"> 1</w:t>
      </w:r>
      <w:r w:rsidRPr="00FB5EE7">
        <w:rPr>
          <w:rFonts w:asciiTheme="minorHAnsi" w:hAnsiTheme="minorHAnsi"/>
          <w:szCs w:val="24"/>
        </w:rPr>
        <w:tab/>
      </w:r>
      <w:r w:rsidRPr="00EC5601">
        <w:rPr>
          <w:rFonts w:asciiTheme="minorHAnsi" w:hAnsiTheme="minorHAnsi"/>
          <w:szCs w:val="24"/>
        </w:rPr>
        <w:t>Les documents à élaborer par le contractant et à soumettre au maître d’œuvre pour approbation, les modalités d'approbation ainsi que les exigences relatives aux manuels sont :</w:t>
      </w:r>
    </w:p>
    <w:p w:rsidR="00996A65" w:rsidRPr="00E66641" w:rsidRDefault="00996A65" w:rsidP="00E40E9B">
      <w:pPr>
        <w:pStyle w:val="Paragraphedeliste"/>
        <w:numPr>
          <w:ilvl w:val="0"/>
          <w:numId w:val="29"/>
        </w:numPr>
        <w:rPr>
          <w:rFonts w:asciiTheme="minorHAnsi" w:hAnsiTheme="minorHAnsi"/>
          <w:sz w:val="24"/>
          <w:szCs w:val="24"/>
        </w:rPr>
      </w:pPr>
      <w:r w:rsidRPr="00E66641">
        <w:rPr>
          <w:rFonts w:asciiTheme="minorHAnsi" w:hAnsiTheme="minorHAnsi"/>
          <w:sz w:val="24"/>
          <w:szCs w:val="24"/>
        </w:rPr>
        <w:t>Les plans d’exécution et notes de calcul éventuels</w:t>
      </w:r>
    </w:p>
    <w:p w:rsidR="00996A65" w:rsidRPr="00E66641" w:rsidRDefault="00996A65" w:rsidP="00E40E9B">
      <w:pPr>
        <w:pStyle w:val="Paragraphedeliste"/>
        <w:numPr>
          <w:ilvl w:val="0"/>
          <w:numId w:val="29"/>
        </w:numPr>
        <w:jc w:val="both"/>
        <w:rPr>
          <w:rFonts w:asciiTheme="minorHAnsi" w:hAnsiTheme="minorHAnsi"/>
          <w:sz w:val="24"/>
          <w:szCs w:val="24"/>
        </w:rPr>
      </w:pPr>
      <w:r w:rsidRPr="00E66641">
        <w:rPr>
          <w:rFonts w:asciiTheme="minorHAnsi" w:hAnsiTheme="minorHAnsi"/>
          <w:sz w:val="24"/>
          <w:szCs w:val="24"/>
        </w:rPr>
        <w:t>Planning des travaux, d’approvisionnements des matériaux et de mobilisation de la main d’oeuvre</w:t>
      </w:r>
    </w:p>
    <w:p w:rsidR="00996A65" w:rsidRPr="00E66641" w:rsidRDefault="00996A65" w:rsidP="00E40E9B">
      <w:pPr>
        <w:pStyle w:val="Paragraphedeliste"/>
        <w:numPr>
          <w:ilvl w:val="0"/>
          <w:numId w:val="29"/>
        </w:numPr>
        <w:jc w:val="both"/>
        <w:rPr>
          <w:rFonts w:asciiTheme="minorHAnsi" w:hAnsiTheme="minorHAnsi"/>
          <w:sz w:val="24"/>
          <w:szCs w:val="24"/>
        </w:rPr>
      </w:pPr>
      <w:r w:rsidRPr="00E66641">
        <w:rPr>
          <w:rFonts w:asciiTheme="minorHAnsi" w:hAnsiTheme="minorHAnsi"/>
          <w:sz w:val="24"/>
          <w:szCs w:val="24"/>
        </w:rPr>
        <w:t>La livraison des échantillons incombant à chaque lot</w:t>
      </w:r>
    </w:p>
    <w:p w:rsidR="00996A65" w:rsidRPr="00E66641" w:rsidRDefault="00996A65" w:rsidP="00E40E9B">
      <w:pPr>
        <w:pStyle w:val="Paragraphedeliste"/>
        <w:numPr>
          <w:ilvl w:val="0"/>
          <w:numId w:val="29"/>
        </w:numPr>
        <w:spacing w:before="120" w:after="120"/>
        <w:jc w:val="both"/>
        <w:rPr>
          <w:rFonts w:asciiTheme="minorHAnsi" w:hAnsiTheme="minorHAnsi"/>
          <w:bCs/>
          <w:sz w:val="24"/>
          <w:szCs w:val="24"/>
        </w:rPr>
      </w:pPr>
      <w:r w:rsidRPr="00E66641">
        <w:rPr>
          <w:rFonts w:asciiTheme="minorHAnsi" w:hAnsiTheme="minorHAnsi"/>
          <w:sz w:val="24"/>
          <w:szCs w:val="24"/>
        </w:rPr>
        <w:t xml:space="preserve">La qualité des équipements et installations utilisés </w:t>
      </w:r>
    </w:p>
    <w:p w:rsidR="00996A65" w:rsidRPr="00E66641" w:rsidRDefault="00996A65" w:rsidP="00E40E9B">
      <w:pPr>
        <w:pStyle w:val="Paragraphedeliste"/>
        <w:numPr>
          <w:ilvl w:val="0"/>
          <w:numId w:val="29"/>
        </w:numPr>
        <w:spacing w:before="120" w:after="120"/>
        <w:jc w:val="both"/>
        <w:rPr>
          <w:rFonts w:asciiTheme="minorHAnsi" w:hAnsiTheme="minorHAnsi"/>
          <w:bCs/>
          <w:sz w:val="24"/>
          <w:szCs w:val="24"/>
        </w:rPr>
      </w:pPr>
      <w:r w:rsidRPr="00E66641">
        <w:rPr>
          <w:rFonts w:asciiTheme="minorHAnsi" w:hAnsiTheme="minorHAnsi"/>
          <w:sz w:val="24"/>
          <w:szCs w:val="24"/>
        </w:rPr>
        <w:t>Les plans de recollement approuvé par la MOe</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9" w:name="_Toc76894421"/>
      <w:r w:rsidRPr="00FB5EE7">
        <w:rPr>
          <w:rFonts w:asciiTheme="minorHAnsi" w:hAnsiTheme="minorHAnsi"/>
          <w:b/>
          <w:szCs w:val="24"/>
          <w:highlight w:val="lightGray"/>
        </w:rPr>
        <w:t>Article 15</w:t>
      </w:r>
      <w:r w:rsidRPr="00FB5EE7">
        <w:rPr>
          <w:rFonts w:asciiTheme="minorHAnsi" w:hAnsiTheme="minorHAnsi"/>
          <w:b/>
          <w:szCs w:val="24"/>
          <w:highlight w:val="lightGray"/>
        </w:rPr>
        <w:tab/>
        <w:t>Garantie de bonne exécution</w:t>
      </w:r>
      <w:bookmarkEnd w:id="19"/>
    </w:p>
    <w:p w:rsidR="00996A65" w:rsidRPr="00FB5EE7"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15.1</w:t>
      </w:r>
      <w:r w:rsidRPr="00FB5EE7">
        <w:rPr>
          <w:rFonts w:asciiTheme="minorHAnsi" w:hAnsiTheme="minorHAnsi"/>
          <w:szCs w:val="24"/>
        </w:rPr>
        <w:tab/>
        <w:t xml:space="preserve">Le montant de la garantie de bonne exécution est fixé </w:t>
      </w:r>
      <w:r w:rsidRPr="00456340">
        <w:rPr>
          <w:rFonts w:asciiTheme="minorHAnsi" w:hAnsiTheme="minorHAnsi"/>
          <w:szCs w:val="24"/>
        </w:rPr>
        <w:t>à 5%</w:t>
      </w:r>
      <w:r>
        <w:rPr>
          <w:rFonts w:asciiTheme="minorHAnsi" w:hAnsiTheme="minorHAnsi"/>
          <w:szCs w:val="24"/>
        </w:rPr>
        <w:t xml:space="preserve"> </w:t>
      </w:r>
      <w:r w:rsidRPr="00FB5EE7">
        <w:rPr>
          <w:rFonts w:asciiTheme="minorHAnsi" w:hAnsiTheme="minorHAnsi"/>
          <w:szCs w:val="24"/>
        </w:rPr>
        <w:t xml:space="preserve">du montant du marché et de ses avenants éventuels. </w:t>
      </w:r>
    </w:p>
    <w:p w:rsidR="00996A65" w:rsidRPr="00FB5EE7" w:rsidRDefault="00996A65" w:rsidP="00996A65">
      <w:pPr>
        <w:spacing w:after="120"/>
        <w:ind w:left="1276" w:hanging="709"/>
        <w:jc w:val="both"/>
        <w:rPr>
          <w:rFonts w:asciiTheme="minorHAnsi" w:hAnsiTheme="minorHAnsi"/>
          <w:szCs w:val="24"/>
        </w:rPr>
      </w:pPr>
      <w:r w:rsidRPr="00FB5EE7">
        <w:rPr>
          <w:rFonts w:asciiTheme="minorHAnsi" w:hAnsiTheme="minorHAnsi"/>
          <w:szCs w:val="24"/>
        </w:rPr>
        <w:t>15.8</w:t>
      </w:r>
      <w:r w:rsidRPr="00FB5EE7">
        <w:rPr>
          <w:rFonts w:asciiTheme="minorHAnsi" w:hAnsiTheme="minorHAnsi"/>
          <w:szCs w:val="24"/>
        </w:rPr>
        <w:tab/>
      </w:r>
      <w:r w:rsidRPr="00456340">
        <w:rPr>
          <w:rFonts w:asciiTheme="minorHAnsi" w:hAnsiTheme="minorHAnsi"/>
          <w:szCs w:val="24"/>
        </w:rPr>
        <w:t>Dans un délai de 60 jours après la délivrance du certificat de réception provisoire conformément à l’article 60, paragraphe 1, et l’achèvement de tous les travaux en suspens ou réserves, 100 % de la garantie de bonne fin peut être libéré.</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0" w:name="_Toc76894422"/>
      <w:r w:rsidRPr="00FB5EE7">
        <w:rPr>
          <w:rFonts w:asciiTheme="minorHAnsi" w:hAnsiTheme="minorHAnsi"/>
          <w:b/>
          <w:szCs w:val="24"/>
          <w:highlight w:val="lightGray"/>
        </w:rPr>
        <w:t>Article 16</w:t>
      </w:r>
      <w:r w:rsidRPr="00FB5EE7">
        <w:rPr>
          <w:rFonts w:asciiTheme="minorHAnsi" w:hAnsiTheme="minorHAnsi"/>
          <w:b/>
          <w:szCs w:val="24"/>
          <w:highlight w:val="lightGray"/>
        </w:rPr>
        <w:tab/>
        <w:t>Responsabilité et assurances</w:t>
      </w:r>
      <w:bookmarkEnd w:id="20"/>
    </w:p>
    <w:p w:rsidR="00996A65" w:rsidRPr="00FB5EE7" w:rsidRDefault="00996A65" w:rsidP="00996A65">
      <w:pPr>
        <w:tabs>
          <w:tab w:val="left" w:pos="1276"/>
        </w:tabs>
        <w:spacing w:before="240" w:after="120"/>
        <w:ind w:left="1276" w:hanging="992"/>
        <w:jc w:val="both"/>
        <w:rPr>
          <w:rFonts w:asciiTheme="minorHAnsi" w:hAnsiTheme="minorHAnsi"/>
          <w:szCs w:val="24"/>
          <w:highlight w:val="yellow"/>
        </w:rPr>
      </w:pPr>
      <w:r w:rsidRPr="00FB5EE7">
        <w:rPr>
          <w:rFonts w:asciiTheme="minorHAnsi" w:hAnsiTheme="minorHAnsi"/>
          <w:szCs w:val="24"/>
        </w:rPr>
        <w:t>16.1 a)</w:t>
      </w:r>
      <w:r w:rsidRPr="00FB5EE7">
        <w:rPr>
          <w:rFonts w:asciiTheme="minorHAnsi" w:hAnsiTheme="minorHAnsi"/>
          <w:szCs w:val="24"/>
        </w:rPr>
        <w:tab/>
      </w:r>
      <w:r w:rsidRPr="00456340">
        <w:rPr>
          <w:rFonts w:asciiTheme="minorHAnsi" w:hAnsiTheme="minorHAnsi"/>
          <w:szCs w:val="24"/>
        </w:rPr>
        <w:t>Voir l’article 16 des Conditions générales.</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1" w:name="_Toc76894423"/>
      <w:r w:rsidRPr="00FB5EE7">
        <w:rPr>
          <w:rFonts w:asciiTheme="minorHAnsi" w:hAnsiTheme="minorHAnsi"/>
          <w:b/>
          <w:szCs w:val="24"/>
          <w:highlight w:val="lightGray"/>
        </w:rPr>
        <w:t>Article 17</w:t>
      </w:r>
      <w:r w:rsidRPr="00FB5EE7">
        <w:rPr>
          <w:rFonts w:asciiTheme="minorHAnsi" w:hAnsiTheme="minorHAnsi"/>
          <w:b/>
          <w:szCs w:val="24"/>
          <w:highlight w:val="lightGray"/>
        </w:rPr>
        <w:tab/>
        <w:t>Programme</w:t>
      </w:r>
      <w:bookmarkEnd w:id="21"/>
      <w:r w:rsidRPr="00FB5EE7">
        <w:rPr>
          <w:rFonts w:asciiTheme="minorHAnsi" w:hAnsiTheme="minorHAnsi"/>
          <w:b/>
          <w:szCs w:val="24"/>
          <w:highlight w:val="lightGray"/>
        </w:rPr>
        <w:t xml:space="preserve"> de mise en œuvre des tâches</w:t>
      </w:r>
    </w:p>
    <w:p w:rsidR="00996A65" w:rsidRPr="00EC5601" w:rsidRDefault="000D017D" w:rsidP="00996A65">
      <w:pPr>
        <w:spacing w:before="120" w:after="120"/>
        <w:jc w:val="both"/>
        <w:rPr>
          <w:rFonts w:asciiTheme="minorHAnsi" w:hAnsiTheme="minorHAnsi"/>
          <w:szCs w:val="24"/>
        </w:rPr>
      </w:pPr>
      <w:r>
        <w:rPr>
          <w:rFonts w:asciiTheme="minorHAnsi" w:hAnsiTheme="minorHAnsi"/>
          <w:szCs w:val="24"/>
        </w:rPr>
        <w:t>Dans un délai de dix (10</w:t>
      </w:r>
      <w:r w:rsidR="00996A65" w:rsidRPr="00EC5601">
        <w:rPr>
          <w:rFonts w:asciiTheme="minorHAnsi" w:hAnsiTheme="minorHAnsi"/>
          <w:szCs w:val="24"/>
        </w:rPr>
        <w:t xml:space="preserve">) jours à compter de la notification du contrat, le contractant fournit au maître d’œuvre un programme de mise en œuvre des tâches détaillé par activité et par période </w:t>
      </w:r>
      <w:r>
        <w:rPr>
          <w:rFonts w:asciiTheme="minorHAnsi" w:hAnsiTheme="minorHAnsi"/>
          <w:szCs w:val="24"/>
        </w:rPr>
        <w:lastRenderedPageBreak/>
        <w:t>(hebdomadaire</w:t>
      </w:r>
      <w:r w:rsidR="00996A65" w:rsidRPr="00EC5601">
        <w:rPr>
          <w:rFonts w:asciiTheme="minorHAnsi" w:hAnsiTheme="minorHAnsi"/>
          <w:szCs w:val="24"/>
        </w:rPr>
        <w:t>). Ce programme doit comporter à minima les informations demandées au point 17.1 des Conditions générales.</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2" w:name="_Toc76894425"/>
      <w:r w:rsidRPr="00FB5EE7">
        <w:rPr>
          <w:rFonts w:asciiTheme="minorHAnsi" w:hAnsiTheme="minorHAnsi"/>
          <w:b/>
          <w:szCs w:val="24"/>
          <w:highlight w:val="lightGray"/>
        </w:rPr>
        <w:t>Article 19</w:t>
      </w:r>
      <w:r w:rsidRPr="00FB5EE7">
        <w:rPr>
          <w:rFonts w:asciiTheme="minorHAnsi" w:hAnsiTheme="minorHAnsi"/>
          <w:b/>
          <w:szCs w:val="24"/>
          <w:highlight w:val="lightGray"/>
        </w:rPr>
        <w:tab/>
        <w:t>Plans et études</w:t>
      </w:r>
      <w:bookmarkEnd w:id="22"/>
      <w:r w:rsidRPr="00FB5EE7">
        <w:rPr>
          <w:rFonts w:asciiTheme="minorHAnsi" w:hAnsiTheme="minorHAnsi"/>
          <w:b/>
          <w:szCs w:val="24"/>
          <w:highlight w:val="lightGray"/>
        </w:rPr>
        <w:t xml:space="preserve"> d'exécutions du contractant</w:t>
      </w:r>
    </w:p>
    <w:p w:rsidR="00996A65" w:rsidRPr="00EC5601" w:rsidRDefault="00996A65" w:rsidP="00996A65">
      <w:pPr>
        <w:spacing w:before="100" w:beforeAutospacing="1" w:after="100" w:afterAutospacing="1"/>
        <w:ind w:left="567" w:hanging="567"/>
        <w:jc w:val="both"/>
        <w:rPr>
          <w:rFonts w:asciiTheme="minorHAnsi" w:hAnsiTheme="minorHAnsi"/>
          <w:snapToGrid/>
          <w:szCs w:val="24"/>
          <w:lang w:bidi="ar-SA"/>
        </w:rPr>
      </w:pPr>
      <w:r w:rsidRPr="00EC5601">
        <w:rPr>
          <w:rFonts w:asciiTheme="minorHAnsi" w:hAnsiTheme="minorHAnsi"/>
          <w:szCs w:val="24"/>
        </w:rPr>
        <w:t>19.1</w:t>
      </w:r>
      <w:r w:rsidRPr="00EC5601">
        <w:rPr>
          <w:rFonts w:asciiTheme="minorHAnsi" w:hAnsiTheme="minorHAnsi"/>
          <w:szCs w:val="24"/>
        </w:rPr>
        <w:tab/>
      </w:r>
      <w:r w:rsidRPr="00EC5601">
        <w:rPr>
          <w:rFonts w:asciiTheme="minorHAnsi" w:hAnsiTheme="minorHAnsi"/>
          <w:snapToGrid/>
          <w:szCs w:val="24"/>
          <w:lang w:bidi="ar-SA"/>
        </w:rPr>
        <w:t>Le contractant soumet à l’approbation du maître d’œuvre à ses frais, tous les plans de détail et d’exécution et autres documents et objets qui sont nécessaires pour mener à bonne fin l’exécution du marché, et notamment</w:t>
      </w:r>
      <w:r>
        <w:rPr>
          <w:rFonts w:asciiTheme="minorHAnsi" w:hAnsiTheme="minorHAnsi"/>
          <w:snapToGrid/>
          <w:szCs w:val="24"/>
          <w:lang w:bidi="ar-SA"/>
        </w:rPr>
        <w:t xml:space="preserve"> </w:t>
      </w:r>
      <w:r w:rsidRPr="00EC5601">
        <w:rPr>
          <w:rFonts w:asciiTheme="minorHAnsi" w:hAnsiTheme="minorHAnsi"/>
          <w:snapToGrid/>
          <w:szCs w:val="24"/>
          <w:lang w:bidi="ar-SA"/>
        </w:rPr>
        <w:t xml:space="preserve">: </w:t>
      </w:r>
    </w:p>
    <w:p w:rsidR="00996A65" w:rsidRPr="00EC5601" w:rsidRDefault="00996A65" w:rsidP="00996A65">
      <w:pPr>
        <w:spacing w:before="100" w:beforeAutospacing="1" w:after="100" w:afterAutospacing="1"/>
        <w:ind w:left="851" w:hanging="284"/>
        <w:jc w:val="both"/>
        <w:rPr>
          <w:rFonts w:asciiTheme="minorHAnsi" w:hAnsiTheme="minorHAnsi"/>
          <w:snapToGrid/>
          <w:szCs w:val="24"/>
          <w:lang w:bidi="ar-SA"/>
        </w:rPr>
      </w:pPr>
      <w:r w:rsidRPr="00EC5601">
        <w:rPr>
          <w:rFonts w:asciiTheme="minorHAnsi" w:hAnsiTheme="minorHAnsi"/>
          <w:snapToGrid/>
          <w:szCs w:val="24"/>
          <w:lang w:bidi="ar-SA"/>
        </w:rPr>
        <w:t xml:space="preserve">a) les plans, documents, échantillons et/ou modèles qui sont spécifiés dans le marché selon les délais et les modalités fixés dans le marché ou dans le programme de mise en œuvre des tâches; </w:t>
      </w:r>
    </w:p>
    <w:p w:rsidR="00996A65" w:rsidRPr="00EC5601" w:rsidRDefault="00996A65" w:rsidP="00996A65">
      <w:pPr>
        <w:spacing w:before="100" w:beforeAutospacing="1" w:after="100" w:afterAutospacing="1"/>
        <w:ind w:left="851" w:hanging="284"/>
        <w:jc w:val="both"/>
        <w:rPr>
          <w:rFonts w:asciiTheme="minorHAnsi" w:hAnsiTheme="minorHAnsi"/>
          <w:snapToGrid/>
          <w:szCs w:val="24"/>
          <w:lang w:bidi="ar-SA"/>
        </w:rPr>
      </w:pPr>
      <w:r w:rsidRPr="00EC5601">
        <w:rPr>
          <w:rFonts w:asciiTheme="minorHAnsi" w:hAnsiTheme="minorHAnsi"/>
          <w:snapToGrid/>
          <w:szCs w:val="24"/>
          <w:lang w:bidi="ar-SA"/>
        </w:rPr>
        <w:t xml:space="preserve">b) les plans que le maître d’œuvre peut raisonnablement demander pour la mise en œuvre des tâches; </w:t>
      </w:r>
    </w:p>
    <w:p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napToGrid/>
          <w:szCs w:val="24"/>
          <w:lang w:bidi="ar-SA"/>
        </w:rPr>
        <w:t>c) les plans</w:t>
      </w:r>
      <w:r>
        <w:rPr>
          <w:rFonts w:asciiTheme="minorHAnsi" w:hAnsiTheme="minorHAnsi"/>
          <w:snapToGrid/>
          <w:szCs w:val="24"/>
          <w:lang w:bidi="ar-SA"/>
        </w:rPr>
        <w:t xml:space="preserve"> d’exécution</w:t>
      </w:r>
      <w:r w:rsidRPr="00EC5601">
        <w:rPr>
          <w:rFonts w:asciiTheme="minorHAnsi" w:hAnsiTheme="minorHAnsi"/>
          <w:snapToGrid/>
          <w:szCs w:val="24"/>
          <w:lang w:bidi="ar-SA"/>
        </w:rPr>
        <w:t>, documents et calculs nécessaires pour prouver la stabilité et la résistance des structures, y compris la conception des fondations et le plan de ferraillage détaillé. Ces calculs et sondages de sol sont étayés par des inspections du chantier suffisant et sont soumis à l’approbation du maître d’œuvre, en trois exemplaires</w:t>
      </w:r>
      <w:r w:rsidR="00BC615A">
        <w:rPr>
          <w:rFonts w:asciiTheme="minorHAnsi" w:hAnsiTheme="minorHAnsi"/>
          <w:snapToGrid/>
          <w:szCs w:val="24"/>
          <w:lang w:bidi="ar-SA"/>
        </w:rPr>
        <w:t xml:space="preserve"> papiers et un numérique</w:t>
      </w:r>
      <w:r w:rsidRPr="00EC5601">
        <w:rPr>
          <w:rFonts w:asciiTheme="minorHAnsi" w:hAnsiTheme="minorHAnsi"/>
          <w:snapToGrid/>
          <w:szCs w:val="24"/>
          <w:lang w:bidi="ar-SA"/>
        </w:rPr>
        <w:t>, au moins sept (7) jours avant le commencement de la construction des ouvrages auxquels ils se rapportent.</w:t>
      </w:r>
    </w:p>
    <w:p w:rsidR="00996A65" w:rsidRPr="00EC5601" w:rsidRDefault="00996A65" w:rsidP="00996A65">
      <w:pPr>
        <w:spacing w:before="120" w:after="120"/>
        <w:ind w:left="709" w:hanging="709"/>
        <w:jc w:val="both"/>
        <w:rPr>
          <w:rFonts w:asciiTheme="minorHAnsi" w:hAnsiTheme="minorHAnsi"/>
          <w:szCs w:val="24"/>
        </w:rPr>
      </w:pPr>
      <w:r w:rsidRPr="00EC5601">
        <w:rPr>
          <w:rFonts w:asciiTheme="minorHAnsi" w:hAnsiTheme="minorHAnsi"/>
          <w:szCs w:val="24"/>
        </w:rPr>
        <w:t>19.7   la langue des plans et autres manuels et documents est la même que celle du marché.</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r w:rsidRPr="00EC5601">
        <w:rPr>
          <w:rFonts w:asciiTheme="minorHAnsi" w:hAnsiTheme="minorHAnsi"/>
          <w:b/>
          <w:szCs w:val="24"/>
          <w:highlight w:val="lightGray"/>
        </w:rPr>
        <w:t>Article 20</w:t>
      </w:r>
      <w:r w:rsidRPr="00EC5601">
        <w:rPr>
          <w:rFonts w:asciiTheme="minorHAnsi" w:hAnsiTheme="minorHAnsi"/>
          <w:b/>
          <w:szCs w:val="24"/>
          <w:highlight w:val="lightGray"/>
        </w:rPr>
        <w:tab/>
        <w:t>Niveau suffisant du montant de la soumission</w:t>
      </w:r>
    </w:p>
    <w:p w:rsidR="00996A65" w:rsidRPr="00EC5601" w:rsidRDefault="00996A65" w:rsidP="00996A65">
      <w:pPr>
        <w:spacing w:before="120" w:after="120"/>
        <w:jc w:val="both"/>
        <w:rPr>
          <w:rFonts w:asciiTheme="minorHAnsi" w:hAnsiTheme="minorHAnsi"/>
          <w:szCs w:val="24"/>
        </w:rPr>
      </w:pPr>
      <w:r w:rsidRPr="00EC5601">
        <w:rPr>
          <w:rFonts w:asciiTheme="minorHAnsi" w:hAnsiTheme="minorHAnsi"/>
          <w:szCs w:val="24"/>
        </w:rPr>
        <w:t>Le montant du marché est réputé comprendre toutes les dépenses résultant de l'exécution des travaux et assurer au titulaire une marge pour risque et bénéfice. Le montant du marché correspond donc à l'évaluation établie dans le devis de l’offre, de l'ensemble des sommes qui seront versées au titulaire en fonction des prix HT du marché.</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r w:rsidRPr="00EC5601">
        <w:rPr>
          <w:rFonts w:asciiTheme="minorHAnsi" w:hAnsiTheme="minorHAnsi"/>
          <w:b/>
          <w:szCs w:val="24"/>
          <w:highlight w:val="lightGray"/>
        </w:rPr>
        <w:t>Article 21</w:t>
      </w:r>
      <w:r w:rsidRPr="00EC5601">
        <w:rPr>
          <w:rFonts w:asciiTheme="minorHAnsi" w:hAnsiTheme="minorHAnsi"/>
          <w:b/>
          <w:szCs w:val="24"/>
          <w:highlight w:val="lightGray"/>
        </w:rPr>
        <w:tab/>
      </w:r>
      <w:r w:rsidRPr="00EC5601">
        <w:rPr>
          <w:rFonts w:asciiTheme="minorHAnsi" w:hAnsiTheme="minorHAnsi"/>
          <w:b/>
          <w:szCs w:val="24"/>
        </w:rPr>
        <w:t>Sujétions techniques imprévues</w:t>
      </w:r>
    </w:p>
    <w:p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21.4</w:t>
      </w:r>
      <w:r w:rsidRPr="00EC5601">
        <w:rPr>
          <w:rFonts w:asciiTheme="minorHAnsi" w:hAnsiTheme="minorHAnsi"/>
          <w:szCs w:val="24"/>
        </w:rPr>
        <w:tab/>
        <w:t>le contractant est tenu de proposer toutes sujétions utiles et nécessaires à la bonne exécution des travaux et le maître d’œuvre est tenu d’approuver ces sujétions avant leur mise en œuvre.</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3" w:name="_Toc76894426"/>
      <w:r w:rsidRPr="00EC5601">
        <w:rPr>
          <w:rFonts w:asciiTheme="minorHAnsi" w:hAnsiTheme="minorHAnsi"/>
          <w:b/>
          <w:szCs w:val="24"/>
          <w:highlight w:val="lightGray"/>
        </w:rPr>
        <w:t>Article 24</w:t>
      </w:r>
      <w:r w:rsidRPr="00EC5601">
        <w:rPr>
          <w:rFonts w:asciiTheme="minorHAnsi" w:hAnsiTheme="minorHAnsi"/>
          <w:b/>
          <w:szCs w:val="24"/>
          <w:highlight w:val="lightGray"/>
        </w:rPr>
        <w:tab/>
        <w:t>Entraves à la circulation</w:t>
      </w:r>
      <w:bookmarkEnd w:id="23"/>
    </w:p>
    <w:p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24.1</w:t>
      </w:r>
      <w:r w:rsidRPr="00EC5601">
        <w:rPr>
          <w:rFonts w:asciiTheme="minorHAnsi" w:hAnsiTheme="minorHAnsi"/>
          <w:szCs w:val="24"/>
        </w:rPr>
        <w:tab/>
        <w:t>Le contractant veille à ne pas entraver la circulation sur les abords du chantier dans le cadre des travaux ou dans le cadre de l’approvisionnement du chantier.</w:t>
      </w:r>
    </w:p>
    <w:p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24.2</w:t>
      </w:r>
      <w:r w:rsidRPr="00EC5601">
        <w:rPr>
          <w:rFonts w:asciiTheme="minorHAnsi" w:hAnsiTheme="minorHAnsi"/>
          <w:szCs w:val="24"/>
        </w:rPr>
        <w:tab/>
        <w:t xml:space="preserve">Les chantiers seront signalés de jour comme de nuit par des panneaux de signalisation, pré signalisation et barrières réglementaires réfléchissants, placés à distance normale. Le contractant devra se conformer entièrement aux ordres du </w:t>
      </w:r>
      <w:r w:rsidRPr="00EC5601">
        <w:rPr>
          <w:rFonts w:asciiTheme="minorHAnsi" w:hAnsiTheme="minorHAnsi"/>
          <w:szCs w:val="24"/>
        </w:rPr>
        <w:lastRenderedPageBreak/>
        <w:t>maître d'œuvre, en cette matière. Tous les frais résultants de l'application des dispositions du présent article restent à la charge du Contractant.</w:t>
      </w:r>
    </w:p>
    <w:p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L’Entrepreneur doit obligatoirement fournir et mettre en place des panneaux et des    dispositifs de signalisation qui sera réalisée, sous le contrôle des services compétents.</w:t>
      </w:r>
    </w:p>
    <w:p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Pour être bien perçus, les panneaux doivent :</w:t>
      </w:r>
    </w:p>
    <w:p w:rsidR="00996A65" w:rsidRPr="007B485A" w:rsidRDefault="00996A65" w:rsidP="00996A65">
      <w:pPr>
        <w:spacing w:before="120" w:after="120"/>
        <w:ind w:left="1276" w:hanging="709"/>
        <w:jc w:val="both"/>
        <w:rPr>
          <w:rFonts w:asciiTheme="minorHAnsi" w:hAnsiTheme="minorHAnsi"/>
          <w:szCs w:val="24"/>
        </w:rPr>
      </w:pPr>
      <w:r w:rsidRPr="007B485A">
        <w:rPr>
          <w:rFonts w:asciiTheme="minorHAnsi" w:hAnsiTheme="minorHAnsi"/>
          <w:szCs w:val="24"/>
        </w:rPr>
        <w:t>o</w:t>
      </w:r>
      <w:r w:rsidRPr="007B485A">
        <w:rPr>
          <w:rFonts w:asciiTheme="minorHAnsi" w:hAnsiTheme="minorHAnsi"/>
          <w:szCs w:val="24"/>
        </w:rPr>
        <w:tab/>
        <w:t>être conformes aux normes en vigueur,</w:t>
      </w:r>
    </w:p>
    <w:p w:rsidR="00996A65" w:rsidRPr="007B485A" w:rsidRDefault="00996A65" w:rsidP="00996A65">
      <w:pPr>
        <w:spacing w:before="120" w:after="120"/>
        <w:ind w:left="1276" w:hanging="709"/>
        <w:jc w:val="both"/>
        <w:rPr>
          <w:rFonts w:asciiTheme="minorHAnsi" w:hAnsiTheme="minorHAnsi"/>
          <w:szCs w:val="24"/>
        </w:rPr>
      </w:pPr>
      <w:r w:rsidRPr="007B485A">
        <w:rPr>
          <w:rFonts w:asciiTheme="minorHAnsi" w:hAnsiTheme="minorHAnsi"/>
          <w:szCs w:val="24"/>
        </w:rPr>
        <w:t>o</w:t>
      </w:r>
      <w:r w:rsidRPr="007B485A">
        <w:rPr>
          <w:rFonts w:asciiTheme="minorHAnsi" w:hAnsiTheme="minorHAnsi"/>
          <w:szCs w:val="24"/>
        </w:rPr>
        <w:tab/>
        <w:t>rester en nombre limité (ainsi on ne doit pas grouper plus de deux panneaux sur un même support ou côte à côte),</w:t>
      </w:r>
    </w:p>
    <w:p w:rsidR="00996A65" w:rsidRPr="007B485A" w:rsidRDefault="00996A65" w:rsidP="00996A65">
      <w:pPr>
        <w:spacing w:before="120" w:after="120"/>
        <w:ind w:left="1276" w:hanging="709"/>
        <w:jc w:val="both"/>
        <w:rPr>
          <w:rFonts w:asciiTheme="minorHAnsi" w:hAnsiTheme="minorHAnsi"/>
          <w:szCs w:val="24"/>
        </w:rPr>
      </w:pPr>
      <w:r w:rsidRPr="007B485A">
        <w:rPr>
          <w:rFonts w:asciiTheme="minorHAnsi" w:hAnsiTheme="minorHAnsi"/>
          <w:szCs w:val="24"/>
        </w:rPr>
        <w:t>o</w:t>
      </w:r>
      <w:r w:rsidRPr="007B485A">
        <w:rPr>
          <w:rFonts w:asciiTheme="minorHAnsi" w:hAnsiTheme="minorHAnsi"/>
          <w:szCs w:val="24"/>
        </w:rPr>
        <w:tab/>
        <w:t>être implantés judicieusement,</w:t>
      </w:r>
    </w:p>
    <w:p w:rsidR="00996A65" w:rsidRPr="007B485A" w:rsidRDefault="00996A65" w:rsidP="00996A65">
      <w:pPr>
        <w:spacing w:before="120" w:after="120"/>
        <w:ind w:left="1276" w:hanging="709"/>
        <w:jc w:val="both"/>
        <w:rPr>
          <w:rFonts w:asciiTheme="minorHAnsi" w:hAnsiTheme="minorHAnsi"/>
          <w:szCs w:val="24"/>
        </w:rPr>
      </w:pPr>
      <w:r w:rsidRPr="007B485A">
        <w:rPr>
          <w:rFonts w:asciiTheme="minorHAnsi" w:hAnsiTheme="minorHAnsi"/>
          <w:szCs w:val="24"/>
        </w:rPr>
        <w:t>o</w:t>
      </w:r>
      <w:r w:rsidRPr="007B485A">
        <w:rPr>
          <w:rFonts w:asciiTheme="minorHAnsi" w:hAnsiTheme="minorHAnsi"/>
          <w:szCs w:val="24"/>
        </w:rPr>
        <w:tab/>
        <w:t>être propres et en bon état.</w:t>
      </w:r>
    </w:p>
    <w:p w:rsidR="00996A65" w:rsidRPr="00FB5EE7" w:rsidRDefault="00996A65" w:rsidP="00996A65">
      <w:pPr>
        <w:spacing w:before="120" w:after="120"/>
        <w:ind w:left="709" w:hanging="709"/>
        <w:jc w:val="both"/>
        <w:rPr>
          <w:rFonts w:asciiTheme="minorHAnsi" w:hAnsiTheme="minorHAnsi"/>
          <w:bCs/>
          <w:szCs w:val="24"/>
        </w:rPr>
      </w:pPr>
      <w:r w:rsidRPr="007B485A">
        <w:rPr>
          <w:rFonts w:asciiTheme="minorHAnsi" w:hAnsiTheme="minorHAnsi"/>
          <w:szCs w:val="24"/>
        </w:rPr>
        <w:t xml:space="preserve">             Pour être mémorisés par les usagers, les panneaux doivent être espacés de 100 m environ. Les panneaux seront implantés sur chevalet ou sur poteau à 1 m du sol.</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4" w:name="_Toc76894427"/>
      <w:r w:rsidRPr="00FB5EE7">
        <w:rPr>
          <w:rFonts w:asciiTheme="minorHAnsi" w:hAnsiTheme="minorHAnsi"/>
          <w:b/>
          <w:szCs w:val="24"/>
          <w:highlight w:val="lightGray"/>
        </w:rPr>
        <w:t>Article 27</w:t>
      </w:r>
      <w:r w:rsidRPr="00FB5EE7">
        <w:rPr>
          <w:rFonts w:asciiTheme="minorHAnsi" w:hAnsiTheme="minorHAnsi"/>
          <w:b/>
          <w:szCs w:val="24"/>
          <w:highlight w:val="lightGray"/>
        </w:rPr>
        <w:tab/>
        <w:t>Matériaux provenant de démolitions</w:t>
      </w:r>
      <w:bookmarkEnd w:id="24"/>
    </w:p>
    <w:p w:rsidR="00996A65" w:rsidRPr="007B485A"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27.2</w:t>
      </w:r>
      <w:r w:rsidRPr="00FB5EE7">
        <w:rPr>
          <w:rFonts w:asciiTheme="minorHAnsi" w:hAnsiTheme="minorHAnsi"/>
          <w:szCs w:val="24"/>
        </w:rPr>
        <w:tab/>
      </w:r>
      <w:r w:rsidR="00CD540B" w:rsidRPr="007B485A">
        <w:rPr>
          <w:rFonts w:asciiTheme="minorHAnsi" w:hAnsiTheme="minorHAnsi"/>
          <w:szCs w:val="24"/>
        </w:rPr>
        <w:t>Les</w:t>
      </w:r>
      <w:r w:rsidRPr="007B485A">
        <w:rPr>
          <w:rFonts w:asciiTheme="minorHAnsi" w:hAnsiTheme="minorHAnsi"/>
          <w:szCs w:val="24"/>
        </w:rPr>
        <w:t xml:space="preserve"> matériaux provenant de démolitions deviennent la propriété du maître d'ouvrage.</w:t>
      </w:r>
    </w:p>
    <w:p w:rsidR="00996A65" w:rsidRPr="00FB5EE7" w:rsidRDefault="00996A65" w:rsidP="00996A65">
      <w:pPr>
        <w:spacing w:before="120" w:after="120"/>
        <w:ind w:left="1276" w:hanging="709"/>
        <w:jc w:val="both"/>
        <w:rPr>
          <w:rFonts w:asciiTheme="minorHAnsi" w:hAnsiTheme="minorHAnsi"/>
          <w:szCs w:val="24"/>
        </w:rPr>
      </w:pPr>
      <w:r w:rsidRPr="007B485A">
        <w:rPr>
          <w:rFonts w:asciiTheme="minorHAnsi" w:hAnsiTheme="minorHAnsi"/>
          <w:szCs w:val="24"/>
        </w:rPr>
        <w:t>27.4</w:t>
      </w:r>
      <w:r w:rsidRPr="007B485A">
        <w:rPr>
          <w:rFonts w:asciiTheme="minorHAnsi" w:hAnsiTheme="minorHAnsi"/>
          <w:szCs w:val="24"/>
        </w:rPr>
        <w:tab/>
        <w:t>Les matériaux provenant de démolitions doivent être mis en dépôt par le titulaire à   l’endroit indiqué par le maître d’œuvre pour besoin éventuel de la part du maître d’ouvrage.</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29</w:t>
      </w:r>
      <w:r w:rsidRPr="00FB5EE7">
        <w:rPr>
          <w:rFonts w:asciiTheme="minorHAnsi" w:hAnsiTheme="minorHAnsi"/>
          <w:b/>
          <w:szCs w:val="24"/>
          <w:highlight w:val="lightGray"/>
        </w:rPr>
        <w:tab/>
        <w:t>Ouvrages temporaires</w:t>
      </w:r>
    </w:p>
    <w:p w:rsidR="00996A65" w:rsidRPr="00FB5EE7" w:rsidRDefault="00996A65" w:rsidP="00996A65">
      <w:pPr>
        <w:spacing w:before="120" w:after="120"/>
        <w:ind w:left="1276" w:hanging="709"/>
        <w:jc w:val="both"/>
        <w:rPr>
          <w:rFonts w:asciiTheme="minorHAnsi" w:hAnsiTheme="minorHAnsi"/>
          <w:bCs/>
          <w:szCs w:val="24"/>
        </w:rPr>
      </w:pPr>
      <w:r w:rsidRPr="00FB5EE7">
        <w:rPr>
          <w:rFonts w:asciiTheme="minorHAnsi" w:hAnsiTheme="minorHAnsi"/>
          <w:szCs w:val="24"/>
        </w:rPr>
        <w:t>29.2</w:t>
      </w:r>
      <w:r w:rsidRPr="00FB5EE7">
        <w:rPr>
          <w:rFonts w:asciiTheme="minorHAnsi" w:hAnsiTheme="minorHAnsi"/>
          <w:szCs w:val="24"/>
        </w:rPr>
        <w:tab/>
      </w:r>
      <w:r w:rsidRPr="007B485A">
        <w:rPr>
          <w:rFonts w:asciiTheme="minorHAnsi" w:hAnsiTheme="minorHAnsi"/>
          <w:szCs w:val="24"/>
        </w:rPr>
        <w:t>Le Maître de l’Ouvrage a le droit de demander l’exécution des travaux temporaires s'il estime que les caractéristiques des ouvrages sont nécessaires et ne risquent pas de détériorer les autres ouvrages réalisés par l’Entrepreneur. Celui-ci a le droit d’émettre des réserves qui devaient être motivées par écrit et adressées au Maître d'Œuvre.</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5" w:name="_Toc76894428"/>
      <w:r w:rsidRPr="00FB5EE7">
        <w:rPr>
          <w:rFonts w:asciiTheme="minorHAnsi" w:hAnsiTheme="minorHAnsi"/>
          <w:b/>
          <w:szCs w:val="24"/>
          <w:highlight w:val="lightGray"/>
        </w:rPr>
        <w:t>Article 30</w:t>
      </w:r>
      <w:r w:rsidRPr="00FB5EE7">
        <w:rPr>
          <w:rFonts w:asciiTheme="minorHAnsi" w:hAnsiTheme="minorHAnsi"/>
          <w:b/>
          <w:szCs w:val="24"/>
          <w:highlight w:val="lightGray"/>
        </w:rPr>
        <w:tab/>
        <w:t>Études du sol</w:t>
      </w:r>
      <w:bookmarkEnd w:id="25"/>
    </w:p>
    <w:p w:rsidR="00996A65" w:rsidRPr="00FB5EE7" w:rsidRDefault="00996A65" w:rsidP="00996A65">
      <w:pPr>
        <w:spacing w:before="120" w:after="120"/>
        <w:ind w:left="1276" w:hanging="709"/>
        <w:jc w:val="both"/>
        <w:rPr>
          <w:rFonts w:asciiTheme="minorHAnsi" w:hAnsiTheme="minorHAnsi"/>
          <w:bCs/>
          <w:szCs w:val="24"/>
        </w:rPr>
      </w:pPr>
      <w:r w:rsidRPr="00FB5EE7">
        <w:rPr>
          <w:rFonts w:asciiTheme="minorHAnsi" w:hAnsiTheme="minorHAnsi"/>
          <w:szCs w:val="24"/>
        </w:rPr>
        <w:t>30.1</w:t>
      </w:r>
      <w:r w:rsidRPr="00FB5EE7">
        <w:rPr>
          <w:rFonts w:asciiTheme="minorHAnsi" w:hAnsiTheme="minorHAnsi"/>
          <w:szCs w:val="24"/>
        </w:rPr>
        <w:tab/>
      </w:r>
      <w:r w:rsidRPr="007B485A">
        <w:rPr>
          <w:rFonts w:asciiTheme="minorHAnsi" w:hAnsiTheme="minorHAnsi"/>
          <w:szCs w:val="24"/>
        </w:rPr>
        <w:t>Si des installations pour l’exécution des études de sol n’ont pas été prévus dans les détails estimatifs de son marché et que s’avère la nécessité de leur réalisation, le titulaire devra mettre en place, en accord avec le maître d’œuvre les ressources, installations et toutes les prestations nécessaires au parfait achèvement de ces études contre une indemnisation conséquente en fonction du coût réel et de la marge bénéficiaire correspondante.</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6" w:name="_Toc76894431"/>
      <w:r w:rsidRPr="00FB5EE7">
        <w:rPr>
          <w:rFonts w:asciiTheme="minorHAnsi" w:hAnsiTheme="minorHAnsi"/>
          <w:b/>
          <w:szCs w:val="24"/>
          <w:highlight w:val="lightGray"/>
        </w:rPr>
        <w:t>Article 34</w:t>
      </w:r>
      <w:r w:rsidRPr="00FB5EE7">
        <w:rPr>
          <w:rFonts w:asciiTheme="minorHAnsi" w:hAnsiTheme="minorHAnsi"/>
          <w:b/>
          <w:szCs w:val="24"/>
          <w:highlight w:val="lightGray"/>
        </w:rPr>
        <w:tab/>
        <w:t>Période de mise en œuvre des tâches</w:t>
      </w:r>
      <w:bookmarkEnd w:id="26"/>
    </w:p>
    <w:p w:rsidR="00996A65" w:rsidRPr="00C5674B" w:rsidRDefault="00996A65" w:rsidP="00C5674B">
      <w:pPr>
        <w:pStyle w:val="Titre"/>
        <w:ind w:left="1276" w:hanging="709"/>
        <w:jc w:val="both"/>
        <w:rPr>
          <w:rFonts w:asciiTheme="minorHAnsi" w:hAnsiTheme="minorHAnsi"/>
          <w:sz w:val="24"/>
          <w:szCs w:val="24"/>
        </w:rPr>
      </w:pPr>
      <w:r w:rsidRPr="00FB5EE7">
        <w:rPr>
          <w:rFonts w:asciiTheme="minorHAnsi" w:hAnsiTheme="minorHAnsi"/>
          <w:b w:val="0"/>
          <w:sz w:val="24"/>
          <w:szCs w:val="24"/>
        </w:rPr>
        <w:t>34.1</w:t>
      </w:r>
      <w:r w:rsidRPr="00FB5EE7">
        <w:rPr>
          <w:rFonts w:asciiTheme="minorHAnsi" w:hAnsiTheme="minorHAnsi"/>
          <w:sz w:val="24"/>
          <w:szCs w:val="24"/>
        </w:rPr>
        <w:tab/>
      </w:r>
      <w:r w:rsidRPr="007B485A">
        <w:rPr>
          <w:rFonts w:asciiTheme="minorHAnsi" w:hAnsiTheme="minorHAnsi"/>
          <w:b w:val="0"/>
          <w:sz w:val="24"/>
          <w:szCs w:val="24"/>
        </w:rPr>
        <w:t>La période prévisionnelle d’exécut</w:t>
      </w:r>
      <w:r w:rsidR="00532D40">
        <w:rPr>
          <w:rFonts w:asciiTheme="minorHAnsi" w:hAnsiTheme="minorHAnsi"/>
          <w:b w:val="0"/>
          <w:sz w:val="24"/>
          <w:szCs w:val="24"/>
        </w:rPr>
        <w:t xml:space="preserve">ion des travaux est fixée à </w:t>
      </w:r>
      <w:r w:rsidR="00C5674B">
        <w:rPr>
          <w:rFonts w:asciiTheme="minorHAnsi" w:hAnsiTheme="minorHAnsi"/>
          <w:sz w:val="24"/>
          <w:szCs w:val="24"/>
        </w:rPr>
        <w:t>deux (02</w:t>
      </w:r>
      <w:r w:rsidRPr="00751770">
        <w:rPr>
          <w:rFonts w:asciiTheme="minorHAnsi" w:hAnsiTheme="minorHAnsi"/>
          <w:sz w:val="24"/>
          <w:szCs w:val="24"/>
        </w:rPr>
        <w:t>) mois</w:t>
      </w:r>
      <w:r w:rsidRPr="007B485A">
        <w:rPr>
          <w:rFonts w:asciiTheme="minorHAnsi" w:hAnsiTheme="minorHAnsi"/>
          <w:b w:val="0"/>
          <w:sz w:val="24"/>
          <w:szCs w:val="24"/>
        </w:rPr>
        <w:t xml:space="preserve"> calendaires </w:t>
      </w:r>
      <w:r w:rsidR="00C5674B">
        <w:rPr>
          <w:rFonts w:asciiTheme="minorHAnsi" w:hAnsiTheme="minorHAnsi"/>
          <w:b w:val="0"/>
          <w:sz w:val="24"/>
          <w:szCs w:val="24"/>
        </w:rPr>
        <w:t xml:space="preserve">de chaque lot </w:t>
      </w:r>
      <w:r w:rsidRPr="007B485A">
        <w:rPr>
          <w:rFonts w:asciiTheme="minorHAnsi" w:hAnsiTheme="minorHAnsi"/>
          <w:b w:val="0"/>
          <w:sz w:val="24"/>
          <w:szCs w:val="24"/>
        </w:rPr>
        <w:t xml:space="preserve">à compter de la date de démarrage des travaux qui sera </w:t>
      </w:r>
      <w:r w:rsidRPr="007B485A">
        <w:rPr>
          <w:rFonts w:asciiTheme="minorHAnsi" w:hAnsiTheme="minorHAnsi"/>
          <w:b w:val="0"/>
          <w:sz w:val="24"/>
          <w:szCs w:val="24"/>
        </w:rPr>
        <w:lastRenderedPageBreak/>
        <w:t>notifiée au contractant par ordre de service. Cette période est assortie d’un</w:t>
      </w:r>
      <w:r w:rsidR="00532D40">
        <w:rPr>
          <w:rFonts w:asciiTheme="minorHAnsi" w:hAnsiTheme="minorHAnsi"/>
          <w:b w:val="0"/>
          <w:sz w:val="24"/>
          <w:szCs w:val="24"/>
        </w:rPr>
        <w:t xml:space="preserve">e période de préparation </w:t>
      </w:r>
      <w:r w:rsidR="00751770">
        <w:rPr>
          <w:rFonts w:asciiTheme="minorHAnsi" w:hAnsiTheme="minorHAnsi"/>
          <w:b w:val="0"/>
          <w:sz w:val="24"/>
          <w:szCs w:val="24"/>
        </w:rPr>
        <w:t>d’une</w:t>
      </w:r>
      <w:r w:rsidR="00532D40">
        <w:rPr>
          <w:rFonts w:asciiTheme="minorHAnsi" w:hAnsiTheme="minorHAnsi"/>
          <w:b w:val="0"/>
          <w:sz w:val="24"/>
          <w:szCs w:val="24"/>
        </w:rPr>
        <w:t xml:space="preserve"> (01</w:t>
      </w:r>
      <w:r w:rsidRPr="007B485A">
        <w:rPr>
          <w:rFonts w:asciiTheme="minorHAnsi" w:hAnsiTheme="minorHAnsi"/>
          <w:b w:val="0"/>
          <w:sz w:val="24"/>
          <w:szCs w:val="24"/>
        </w:rPr>
        <w:t>) semaines.</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7" w:name="_Toc76894432"/>
      <w:r w:rsidRPr="00FB5EE7">
        <w:rPr>
          <w:rFonts w:asciiTheme="minorHAnsi" w:hAnsiTheme="minorHAnsi"/>
          <w:b/>
          <w:szCs w:val="24"/>
          <w:highlight w:val="lightGray"/>
        </w:rPr>
        <w:t>Article 36</w:t>
      </w:r>
      <w:r w:rsidRPr="00FB5EE7">
        <w:rPr>
          <w:rFonts w:asciiTheme="minorHAnsi" w:hAnsiTheme="minorHAnsi"/>
          <w:b/>
          <w:szCs w:val="24"/>
          <w:highlight w:val="lightGray"/>
        </w:rPr>
        <w:tab/>
        <w:t>Retards dans la mise en œuvre des tâches</w:t>
      </w:r>
      <w:bookmarkEnd w:id="27"/>
    </w:p>
    <w:p w:rsidR="00996A65" w:rsidRPr="00FB5EE7"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36.1</w:t>
      </w:r>
      <w:r w:rsidRPr="00FB5EE7">
        <w:rPr>
          <w:rFonts w:asciiTheme="minorHAnsi" w:hAnsiTheme="minorHAnsi"/>
          <w:szCs w:val="24"/>
        </w:rPr>
        <w:tab/>
      </w:r>
      <w:r w:rsidRPr="00D31576">
        <w:rPr>
          <w:rFonts w:asciiTheme="minorHAnsi" w:hAnsiTheme="minorHAnsi"/>
          <w:szCs w:val="24"/>
        </w:rPr>
        <w:t>L’indemnité forfaitaire pour retards dans l’exécution des travaux est fixée à 0,1 % de la valeur du contrat pour chaque jour ou portion de jour écoulé entre la fin de la période de mise en œuvre des tâches et la date réelle d’achèvement des travaux et jusqu'au plafond de 10 % de la valeur du marché ou, si le marché est subdivisé en phases, de la phase concernée et jusqu'à concurrence de 10 % du montant de la phase concernée.</w:t>
      </w:r>
      <w:r w:rsidR="00BC615A">
        <w:rPr>
          <w:rFonts w:asciiTheme="minorHAnsi" w:hAnsiTheme="minorHAnsi"/>
          <w:szCs w:val="24"/>
        </w:rPr>
        <w:t xml:space="preserve"> </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8" w:name="_Toc76894434"/>
      <w:r w:rsidRPr="00FB5EE7">
        <w:rPr>
          <w:rFonts w:asciiTheme="minorHAnsi" w:hAnsiTheme="minorHAnsi"/>
          <w:b/>
          <w:szCs w:val="24"/>
          <w:highlight w:val="lightGray"/>
        </w:rPr>
        <w:t>Article 39</w:t>
      </w:r>
      <w:r w:rsidRPr="00FB5EE7">
        <w:rPr>
          <w:rFonts w:asciiTheme="minorHAnsi" w:hAnsiTheme="minorHAnsi"/>
          <w:b/>
          <w:szCs w:val="24"/>
          <w:highlight w:val="lightGray"/>
        </w:rPr>
        <w:tab/>
        <w:t>Journal des travaux</w:t>
      </w:r>
      <w:bookmarkEnd w:id="28"/>
    </w:p>
    <w:p w:rsidR="00996A65" w:rsidRPr="00D31576"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39.1</w:t>
      </w:r>
      <w:r w:rsidRPr="00FB5EE7">
        <w:rPr>
          <w:rFonts w:asciiTheme="minorHAnsi" w:hAnsiTheme="minorHAnsi"/>
          <w:szCs w:val="24"/>
        </w:rPr>
        <w:tab/>
      </w:r>
      <w:r w:rsidRPr="00D31576">
        <w:rPr>
          <w:rFonts w:asciiTheme="minorHAnsi" w:hAnsiTheme="minorHAnsi"/>
          <w:szCs w:val="24"/>
        </w:rPr>
        <w:t>L’Entrepreneur doit tenir un journal de Chantier, selon un format approuvé par le Maître d’Œuvre et qui doit intégrer les champs exigés par les Spécifications. Il sera utilisé pour enregistrer les activités de l’Entrepreneur au quotidien, et toute instruction du Maître d’Œuvre donnée sur Chantier. Le Personnel du Maître d'Ouvrage doit avoir droit d’accès à ce document à tout moment, et une copie de chaque enregistrement journalier doit rapidement être fournie par l’Entrepreneur au Maître d’Œuvre.</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Le journal doit contenir les informations non exhaustives suivantes :</w:t>
      </w:r>
      <w:r w:rsidR="00F81BE7">
        <w:rPr>
          <w:rFonts w:asciiTheme="minorHAnsi" w:hAnsiTheme="minorHAnsi"/>
          <w:szCs w:val="24"/>
        </w:rPr>
        <w:t xml:space="preserve"> </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Date</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Nom du Chantier ou réf du marché</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Conditions climatiques</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Horaires du travail</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Détail des travaux exécutés (tâches détaillées)</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Noms des personnels, main-d’œuvre</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Zones de déplacement</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Temps passé par individus et par tâches</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 xml:space="preserve">Liste des matériels employés </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Temps passé par matériels et par tâches</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Liste des matériaux employés</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Matériaux utilisés pour chaque tâche</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Approvisionnement en matériaux et provenance</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Sorties de matériaux et destination</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Productions réalisées par tâches</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Incidents divers à rapporter</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lastRenderedPageBreak/>
        <w:t>-</w:t>
      </w:r>
      <w:r w:rsidRPr="00D31576">
        <w:rPr>
          <w:rFonts w:asciiTheme="minorHAnsi" w:hAnsiTheme="minorHAnsi"/>
          <w:szCs w:val="24"/>
        </w:rPr>
        <w:tab/>
        <w:t>Demandes diverses à formuler</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Travaux supplémentaires, etc.</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Pour faire le récapitulatif des informations relatives aux contrôles engendrés périodiquement au cours de la mise en œuvre des travaux, certains ouvrages feront l’objet de fiches de suivi journalier, hebdomadaire et mensuel dont la compétence de la préparation sera partagée entre l’entrepreneur et le maître d’œuvre en fonction des renseignements demandés</w:t>
      </w:r>
    </w:p>
    <w:p w:rsidR="00996A65" w:rsidRPr="00FB5EE7"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Des rapports de chantier et des comptes rendus de réunion de chantier sur lequel doivent être consignés les éléments de la vie du chantier tant dans le domaine productif que budgétaire seront établis par le maître d’œuvre sur cahier à papier autocopiant dont une page originale et 2 copies détachables. Ces rapports seront, sur demande, présentés et examinés par les parties pour toute fin utile.</w:t>
      </w:r>
    </w:p>
    <w:p w:rsidR="00996A65" w:rsidRPr="00D31576"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39.2</w:t>
      </w:r>
      <w:r w:rsidRPr="00FB5EE7">
        <w:rPr>
          <w:rFonts w:asciiTheme="minorHAnsi" w:hAnsiTheme="minorHAnsi"/>
          <w:szCs w:val="24"/>
        </w:rPr>
        <w:tab/>
      </w:r>
      <w:r w:rsidRPr="00D31576">
        <w:rPr>
          <w:rFonts w:asciiTheme="minorHAnsi" w:hAnsiTheme="minorHAnsi"/>
          <w:szCs w:val="24"/>
        </w:rPr>
        <w:t xml:space="preserve">Le titulaire soumettra, tous les mois au représentant du maître d’œuvre délégué, les attachements des travaux et qui seront séparés du journal de chantier. </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Ces attachements seront produits sur la base des constatations contradictoires concernant les prestations exécutées ou les circonstances de leur exécution portant sur les éléments nécessaires au calcul des quantités à prendre en compte, tels que résultats de mesurages, pesages, dosage et sur les éléments caractéristiques nécessaires à la détermination du prix unitaire à appliquer. </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Les constatations donneront lieu à la rédaction d'un attachement dressé sur-le-champ par le Maître d'Œuvre contradictoirement avec l'Entrepreneur. </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Si le titulaire refuse de signer cet attachement ou ne le signe qu'avec réserves, il doit, dans les quinze jours qui suivent, préciser par écrit ses observations ou réserves au Maître d'Œuvre. </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Si le titulaire, dûment convoqué, n'est pas présent ou représenté aux constatations, il est réputé accepter sans réserve l'attachement qui en résulte.</w:t>
      </w:r>
    </w:p>
    <w:p w:rsidR="00996A65" w:rsidRPr="00FB5EE7" w:rsidRDefault="00996A65" w:rsidP="00996A65">
      <w:pPr>
        <w:spacing w:before="120" w:after="120"/>
        <w:ind w:left="1276" w:hanging="709"/>
        <w:jc w:val="both"/>
        <w:rPr>
          <w:rFonts w:asciiTheme="minorHAnsi" w:hAnsiTheme="minorHAnsi"/>
          <w:bCs/>
          <w:szCs w:val="24"/>
        </w:rPr>
      </w:pPr>
      <w:r w:rsidRPr="00D31576">
        <w:rPr>
          <w:rFonts w:asciiTheme="minorHAnsi" w:hAnsiTheme="minorHAnsi"/>
          <w:szCs w:val="24"/>
        </w:rPr>
        <w:t xml:space="preserve">              L'Entrepreneur est tenu de demander en temps utile qu'il soit procédé à des constatations contradictoires pour les prestations qui ne pourraient faire l'objet de constatations ultérieures, notamment lorsque les ouvrages doivent se trouver par la suite cachés ou inaccessibles. A défaut et sauf preuve contraire fournie par lui et à ses frais il n'est pas fondé à contester la décision du Maître d'Œuvre relative à ces prestations.</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9" w:name="_Toc76894435"/>
      <w:r w:rsidRPr="00FB5EE7">
        <w:rPr>
          <w:rFonts w:asciiTheme="minorHAnsi" w:hAnsiTheme="minorHAnsi"/>
          <w:b/>
          <w:szCs w:val="24"/>
          <w:highlight w:val="lightGray"/>
        </w:rPr>
        <w:lastRenderedPageBreak/>
        <w:t>Article 40</w:t>
      </w:r>
      <w:r w:rsidRPr="00FB5EE7">
        <w:rPr>
          <w:rFonts w:asciiTheme="minorHAnsi" w:hAnsiTheme="minorHAnsi"/>
          <w:b/>
          <w:szCs w:val="24"/>
          <w:highlight w:val="lightGray"/>
        </w:rPr>
        <w:tab/>
        <w:t>Origine et qualité des ouvrages et matériaux</w:t>
      </w:r>
      <w:bookmarkEnd w:id="29"/>
    </w:p>
    <w:p w:rsidR="00996A65" w:rsidRPr="0081653B" w:rsidRDefault="00996A65" w:rsidP="00996A65">
      <w:pPr>
        <w:pStyle w:val="Titre2"/>
        <w:numPr>
          <w:ilvl w:val="1"/>
          <w:numId w:val="0"/>
        </w:numPr>
        <w:spacing w:before="120" w:after="120"/>
        <w:ind w:left="1276" w:hanging="709"/>
        <w:rPr>
          <w:rFonts w:asciiTheme="minorHAnsi" w:hAnsiTheme="minorHAnsi"/>
          <w:b w:val="0"/>
          <w:sz w:val="24"/>
          <w:szCs w:val="24"/>
        </w:rPr>
      </w:pPr>
      <w:bookmarkStart w:id="30" w:name="_Toc497993939"/>
      <w:bookmarkStart w:id="31" w:name="_Toc497994028"/>
      <w:bookmarkStart w:id="32" w:name="_Toc497995360"/>
      <w:bookmarkStart w:id="33" w:name="_Toc98425362"/>
      <w:r w:rsidRPr="00FB5EE7">
        <w:rPr>
          <w:rFonts w:asciiTheme="minorHAnsi" w:hAnsiTheme="minorHAnsi"/>
          <w:b w:val="0"/>
          <w:sz w:val="24"/>
          <w:szCs w:val="24"/>
        </w:rPr>
        <w:t>40.1</w:t>
      </w:r>
      <w:r w:rsidRPr="00FB5EE7">
        <w:rPr>
          <w:rFonts w:asciiTheme="minorHAnsi" w:hAnsiTheme="minorHAnsi"/>
          <w:sz w:val="24"/>
          <w:szCs w:val="24"/>
        </w:rPr>
        <w:tab/>
      </w:r>
      <w:bookmarkEnd w:id="30"/>
      <w:bookmarkEnd w:id="31"/>
      <w:bookmarkEnd w:id="32"/>
      <w:bookmarkEnd w:id="33"/>
      <w:r w:rsidRPr="0081653B">
        <w:rPr>
          <w:rFonts w:asciiTheme="minorHAnsi" w:hAnsiTheme="minorHAnsi"/>
          <w:b w:val="0"/>
          <w:sz w:val="24"/>
          <w:szCs w:val="24"/>
        </w:rPr>
        <w:t xml:space="preserve">Tous les biens achetés en application du présent marché ne doivent provenir d’un Etat figurant sur une liste d’exclusion de l’Union européenne et de l’Union des Comores. </w:t>
      </w:r>
    </w:p>
    <w:p w:rsidR="00996A65" w:rsidRPr="0081653B" w:rsidRDefault="00996A65" w:rsidP="00996A65">
      <w:pPr>
        <w:pStyle w:val="Titre2"/>
        <w:numPr>
          <w:ilvl w:val="1"/>
          <w:numId w:val="0"/>
        </w:numPr>
        <w:spacing w:before="120" w:after="120"/>
        <w:ind w:left="1276" w:hanging="709"/>
        <w:rPr>
          <w:rFonts w:asciiTheme="minorHAnsi" w:hAnsiTheme="minorHAnsi"/>
          <w:b w:val="0"/>
          <w:sz w:val="24"/>
          <w:szCs w:val="24"/>
        </w:rPr>
      </w:pPr>
      <w:r w:rsidRPr="0081653B">
        <w:rPr>
          <w:rFonts w:asciiTheme="minorHAnsi" w:hAnsiTheme="minorHAnsi"/>
          <w:b w:val="0"/>
          <w:sz w:val="24"/>
          <w:szCs w:val="24"/>
        </w:rPr>
        <w:t>40.2</w:t>
      </w:r>
      <w:r w:rsidRPr="0081653B">
        <w:rPr>
          <w:rFonts w:asciiTheme="minorHAnsi" w:hAnsiTheme="minorHAnsi"/>
          <w:b w:val="0"/>
          <w:sz w:val="24"/>
          <w:szCs w:val="24"/>
        </w:rPr>
        <w:tab/>
        <w:t>Les travaux et les objets, appareils, matériels ou matériaux à mettre en œuvre pour leur exécution doivent répondre : aux stipulations du Cahier des charges.</w:t>
      </w:r>
    </w:p>
    <w:p w:rsidR="00996A65" w:rsidRDefault="00996A65" w:rsidP="00996A65">
      <w:pPr>
        <w:pStyle w:val="Titre2"/>
        <w:keepNext w:val="0"/>
        <w:numPr>
          <w:ilvl w:val="1"/>
          <w:numId w:val="0"/>
        </w:numPr>
        <w:spacing w:before="120" w:after="120"/>
        <w:ind w:left="1276" w:hanging="709"/>
        <w:rPr>
          <w:rFonts w:asciiTheme="minorHAnsi" w:hAnsiTheme="minorHAnsi"/>
          <w:b w:val="0"/>
          <w:sz w:val="24"/>
          <w:szCs w:val="24"/>
        </w:rPr>
      </w:pPr>
      <w:r w:rsidRPr="0081653B">
        <w:rPr>
          <w:rFonts w:asciiTheme="minorHAnsi" w:hAnsiTheme="minorHAnsi"/>
          <w:b w:val="0"/>
          <w:sz w:val="24"/>
          <w:szCs w:val="24"/>
        </w:rPr>
        <w:t>40.3</w:t>
      </w:r>
      <w:r w:rsidRPr="0081653B">
        <w:rPr>
          <w:rFonts w:asciiTheme="minorHAnsi" w:hAnsiTheme="minorHAnsi"/>
          <w:b w:val="0"/>
          <w:sz w:val="24"/>
          <w:szCs w:val="24"/>
        </w:rPr>
        <w:tab/>
      </w:r>
      <w:r w:rsidR="007306A8" w:rsidRPr="0081653B">
        <w:rPr>
          <w:rFonts w:asciiTheme="minorHAnsi" w:hAnsiTheme="minorHAnsi"/>
          <w:b w:val="0"/>
          <w:sz w:val="24"/>
          <w:szCs w:val="24"/>
        </w:rPr>
        <w:t>Une</w:t>
      </w:r>
      <w:r w:rsidRPr="0081653B">
        <w:rPr>
          <w:rFonts w:asciiTheme="minorHAnsi" w:hAnsiTheme="minorHAnsi"/>
          <w:b w:val="0"/>
          <w:sz w:val="24"/>
          <w:szCs w:val="24"/>
        </w:rPr>
        <w:t xml:space="preserve"> réception technique sera faite avant toute réception, qu’elle soit partielle, provisoire ou définitive suivant les conditions de l’article 40.3 des Conditions générales.</w:t>
      </w:r>
      <w:r>
        <w:rPr>
          <w:rFonts w:asciiTheme="minorHAnsi" w:hAnsiTheme="minorHAnsi"/>
          <w:b w:val="0"/>
          <w:sz w:val="24"/>
          <w:szCs w:val="24"/>
        </w:rPr>
        <w:t xml:space="preserve"> </w:t>
      </w:r>
    </w:p>
    <w:p w:rsidR="00996A65" w:rsidRPr="00CF051B" w:rsidRDefault="00996A65" w:rsidP="00996A65">
      <w:pPr>
        <w:pStyle w:val="Titre2"/>
        <w:keepNext w:val="0"/>
        <w:numPr>
          <w:ilvl w:val="1"/>
          <w:numId w:val="0"/>
        </w:numPr>
        <w:spacing w:before="120" w:after="120"/>
        <w:ind w:left="1276"/>
        <w:rPr>
          <w:rFonts w:asciiTheme="minorHAnsi" w:hAnsiTheme="minorHAnsi"/>
          <w:b w:val="0"/>
          <w:sz w:val="24"/>
          <w:szCs w:val="24"/>
        </w:rPr>
      </w:pPr>
      <w:r w:rsidRPr="0081653B">
        <w:rPr>
          <w:rFonts w:asciiTheme="minorHAnsi" w:hAnsiTheme="minorHAnsi"/>
          <w:b w:val="0"/>
          <w:sz w:val="24"/>
          <w:szCs w:val="24"/>
        </w:rPr>
        <w:t>Aux fins des présentes stipulations, l'«origine» signifie l'endroit où les biens sont extraits, cultivés, produits ou manufacturés et/ou d'où les services sont prestés. L'origine des biens doit être déterminée en accord avec le code des douanes de l'Union européenne ou de la convention internationale applicable en l'espèce.</w:t>
      </w:r>
      <w:r>
        <w:tab/>
      </w:r>
      <w:r>
        <w:tab/>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4" w:name="_Toc76894436"/>
      <w:r w:rsidRPr="00EC5601">
        <w:rPr>
          <w:rFonts w:asciiTheme="minorHAnsi" w:hAnsiTheme="minorHAnsi"/>
          <w:b/>
          <w:szCs w:val="24"/>
          <w:highlight w:val="lightGray"/>
        </w:rPr>
        <w:t>Article 41</w:t>
      </w:r>
      <w:r w:rsidRPr="00EC5601">
        <w:rPr>
          <w:rFonts w:asciiTheme="minorHAnsi" w:hAnsiTheme="minorHAnsi"/>
          <w:b/>
          <w:szCs w:val="24"/>
          <w:highlight w:val="lightGray"/>
        </w:rPr>
        <w:tab/>
        <w:t>Surveillance et contrôle</w:t>
      </w:r>
      <w:bookmarkEnd w:id="34"/>
    </w:p>
    <w:p w:rsidR="00996A65" w:rsidRPr="00EC5601" w:rsidRDefault="00996A65" w:rsidP="00996A65">
      <w:pPr>
        <w:spacing w:before="120" w:after="120"/>
        <w:ind w:left="720"/>
        <w:jc w:val="both"/>
        <w:rPr>
          <w:rFonts w:asciiTheme="minorHAnsi" w:hAnsiTheme="minorHAnsi"/>
          <w:szCs w:val="24"/>
        </w:rPr>
      </w:pPr>
      <w:r w:rsidRPr="00EC5601">
        <w:rPr>
          <w:rFonts w:asciiTheme="minorHAnsi" w:hAnsiTheme="minorHAnsi"/>
          <w:szCs w:val="24"/>
        </w:rPr>
        <w:t>Les matériaux, produits et composants de construction peuvent être soumis, pour leur vérification qualitative, à des essais et épreuves conformément aux stipulations du Marché relative au volume 3 (spécifications techniques) ainsi qu'aux prescriptions des normes applicables et de la réglementation en vigueur. À défaut d’indication, dans le Marché ou dans les normes des modes opératoires à utiliser, ceux - ci font l’objet de propositions de l’Entrepreneur soumises à l’acceptation du Maître d’Œuvre.</w:t>
      </w:r>
    </w:p>
    <w:p w:rsidR="00996A65" w:rsidRPr="00EC5601" w:rsidRDefault="00996A65" w:rsidP="00996A65">
      <w:pPr>
        <w:spacing w:before="120" w:after="120"/>
        <w:ind w:left="720"/>
        <w:jc w:val="both"/>
        <w:rPr>
          <w:rFonts w:asciiTheme="minorHAnsi" w:hAnsiTheme="minorHAnsi"/>
          <w:szCs w:val="24"/>
        </w:rPr>
      </w:pPr>
      <w:r w:rsidRPr="00EC5601">
        <w:rPr>
          <w:rFonts w:asciiTheme="minorHAnsi" w:hAnsiTheme="minorHAnsi"/>
          <w:szCs w:val="24"/>
        </w:rPr>
        <w:t xml:space="preserve">            Les vérifications seront effectuées notamment sur l’Unité de Fabrication des agglos, la source d’approvisionnement en sable et agrégats, l’Unité de Fabrication de menuiserie pour portes et fenêtres, suivant les stipulations du marché, à défaut, suivant les décisions du Maître d'Œuvre, soit sur le chantier, soit dans les usines, magasins ou carrières de l'Entrepreneur et des sous-traitants ou fournisseurs. Elles sont exécutées par le Maître d'Œuvre ou, le cas échéant, par un laboratoire ou un organisme de contrôle. </w:t>
      </w:r>
    </w:p>
    <w:p w:rsidR="00996A65" w:rsidRPr="00EC5601" w:rsidRDefault="00996A65" w:rsidP="00996A65">
      <w:pPr>
        <w:spacing w:before="120" w:after="120"/>
        <w:ind w:left="720"/>
        <w:jc w:val="both"/>
        <w:rPr>
          <w:rFonts w:asciiTheme="minorHAnsi" w:hAnsiTheme="minorHAnsi"/>
          <w:b/>
          <w:bCs/>
          <w:szCs w:val="24"/>
        </w:rPr>
      </w:pPr>
      <w:r w:rsidRPr="00EC5601">
        <w:rPr>
          <w:rFonts w:asciiTheme="minorHAnsi" w:hAnsiTheme="minorHAnsi"/>
          <w:szCs w:val="24"/>
        </w:rPr>
        <w:t xml:space="preserve">            Les essais et les épreuves sur la composition, formulation et mise en œuvre du béton et sur les ouvrages de terrassement seront effectués par un Laboratoire agréé par le maître d’œuvre et le maître d’ouvrage. Les procès-verbaux de ces essais et tests seront soumis au maître d’œuvre pour examen et les observations y découlant seront transmises à l’entrepreneur dans un délai de 5 jours à compter de la date de transmission de l’accusé de réception par le maître d’œuvre.</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5" w:name="_Toc76894437"/>
      <w:r w:rsidRPr="00EC5601">
        <w:rPr>
          <w:rFonts w:asciiTheme="minorHAnsi" w:hAnsiTheme="minorHAnsi"/>
          <w:b/>
          <w:szCs w:val="24"/>
          <w:highlight w:val="lightGray"/>
        </w:rPr>
        <w:t>Article 43</w:t>
      </w:r>
      <w:r w:rsidRPr="00EC5601">
        <w:rPr>
          <w:rFonts w:asciiTheme="minorHAnsi" w:hAnsiTheme="minorHAnsi"/>
          <w:b/>
          <w:szCs w:val="24"/>
          <w:highlight w:val="lightGray"/>
        </w:rPr>
        <w:tab/>
        <w:t>Propriété des équipements et des matériaux</w:t>
      </w:r>
      <w:bookmarkEnd w:id="35"/>
    </w:p>
    <w:p w:rsidR="00996A65" w:rsidRPr="00EC5601" w:rsidRDefault="00996A65" w:rsidP="00996A65">
      <w:pPr>
        <w:spacing w:before="120" w:after="120"/>
        <w:ind w:left="1276" w:hanging="709"/>
        <w:jc w:val="both"/>
        <w:rPr>
          <w:rFonts w:asciiTheme="minorHAnsi" w:hAnsiTheme="minorHAnsi"/>
          <w:bCs/>
          <w:szCs w:val="24"/>
        </w:rPr>
      </w:pPr>
      <w:r w:rsidRPr="00EC5601">
        <w:rPr>
          <w:rFonts w:asciiTheme="minorHAnsi" w:hAnsiTheme="minorHAnsi"/>
          <w:szCs w:val="24"/>
        </w:rPr>
        <w:t>43.2</w:t>
      </w:r>
      <w:r w:rsidRPr="00EC5601">
        <w:rPr>
          <w:rFonts w:asciiTheme="minorHAnsi" w:hAnsiTheme="minorHAnsi"/>
          <w:szCs w:val="24"/>
        </w:rPr>
        <w:tab/>
        <w:t>L’utilisation des matériaux, outillages, petits matériels et équipements sont soumis aux conditions de l’article 43 des Conditions générales.</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6" w:name="_Toc76894438"/>
      <w:r w:rsidRPr="00EC5601">
        <w:rPr>
          <w:rFonts w:asciiTheme="minorHAnsi" w:hAnsiTheme="minorHAnsi"/>
          <w:b/>
          <w:szCs w:val="24"/>
          <w:highlight w:val="lightGray"/>
        </w:rPr>
        <w:lastRenderedPageBreak/>
        <w:t>Article 44</w:t>
      </w:r>
      <w:r w:rsidRPr="00EC5601">
        <w:rPr>
          <w:rFonts w:asciiTheme="minorHAnsi" w:hAnsiTheme="minorHAnsi"/>
          <w:b/>
          <w:szCs w:val="24"/>
          <w:highlight w:val="lightGray"/>
        </w:rPr>
        <w:tab/>
        <w:t>Principes généraux des paiements</w:t>
      </w:r>
      <w:bookmarkEnd w:id="36"/>
    </w:p>
    <w:p w:rsidR="00996A65" w:rsidRPr="00EC5601" w:rsidRDefault="00996A65" w:rsidP="00996A65">
      <w:pPr>
        <w:tabs>
          <w:tab w:val="right" w:pos="9885"/>
        </w:tabs>
        <w:spacing w:before="120" w:after="120"/>
        <w:ind w:left="1276" w:hanging="709"/>
        <w:jc w:val="both"/>
        <w:rPr>
          <w:rFonts w:asciiTheme="minorHAnsi" w:hAnsiTheme="minorHAnsi"/>
          <w:szCs w:val="24"/>
        </w:rPr>
      </w:pPr>
      <w:r w:rsidRPr="00EC5601">
        <w:rPr>
          <w:rFonts w:asciiTheme="minorHAnsi" w:hAnsiTheme="minorHAnsi"/>
          <w:szCs w:val="24"/>
        </w:rPr>
        <w:t>44.1</w:t>
      </w:r>
      <w:r w:rsidRPr="00EC5601">
        <w:rPr>
          <w:rFonts w:asciiTheme="minorHAnsi" w:hAnsiTheme="minorHAnsi"/>
          <w:szCs w:val="24"/>
        </w:rPr>
        <w:tab/>
        <w:t>Les paiements sont eff</w:t>
      </w:r>
      <w:r w:rsidR="007306A8">
        <w:rPr>
          <w:rFonts w:asciiTheme="minorHAnsi" w:hAnsiTheme="minorHAnsi"/>
          <w:szCs w:val="24"/>
        </w:rPr>
        <w:t xml:space="preserve">ectués en KMF (Franc comorien) ou en euros </w:t>
      </w:r>
      <w:r w:rsidR="00304BD2">
        <w:rPr>
          <w:rFonts w:asciiTheme="minorHAnsi" w:hAnsiTheme="minorHAnsi"/>
          <w:szCs w:val="24"/>
        </w:rPr>
        <w:t>€</w:t>
      </w:r>
    </w:p>
    <w:p w:rsidR="00996A65" w:rsidRPr="00EC5601" w:rsidRDefault="00996A65">
      <w:pPr>
        <w:tabs>
          <w:tab w:val="right" w:pos="9885"/>
        </w:tabs>
        <w:spacing w:before="120" w:after="120"/>
        <w:ind w:left="1276" w:hanging="709"/>
        <w:jc w:val="both"/>
        <w:rPr>
          <w:rFonts w:asciiTheme="minorHAnsi" w:hAnsiTheme="minorHAnsi"/>
          <w:szCs w:val="24"/>
        </w:rPr>
      </w:pPr>
      <w:r w:rsidRPr="00EC5601">
        <w:rPr>
          <w:rFonts w:asciiTheme="minorHAnsi" w:hAnsiTheme="minorHAnsi"/>
          <w:szCs w:val="24"/>
        </w:rPr>
        <w:tab/>
        <w:t>Par dérogation, le paiement du préfinancement au titre de l’avance forfaitaire do</w:t>
      </w:r>
      <w:r w:rsidR="00751770">
        <w:rPr>
          <w:rFonts w:asciiTheme="minorHAnsi" w:hAnsiTheme="minorHAnsi"/>
          <w:szCs w:val="24"/>
        </w:rPr>
        <w:t>it être fait dans les 30 jours.</w:t>
      </w:r>
      <w:r w:rsidRPr="00EC5601">
        <w:rPr>
          <w:rFonts w:asciiTheme="minorHAnsi" w:hAnsiTheme="minorHAnsi"/>
          <w:szCs w:val="24"/>
        </w:rPr>
        <w:t xml:space="preserve"> Les paiements au contractant des montants dus au titre de chaque état de décompte approuvé par le maître d'œuvre sont effectués par le maître d'ouvrage dans un délai de </w:t>
      </w:r>
      <w:r w:rsidR="001912DF">
        <w:rPr>
          <w:rFonts w:asciiTheme="minorHAnsi" w:hAnsiTheme="minorHAnsi"/>
          <w:szCs w:val="24"/>
        </w:rPr>
        <w:t>3</w:t>
      </w:r>
      <w:r w:rsidRPr="00EC5601">
        <w:rPr>
          <w:rFonts w:asciiTheme="minorHAnsi" w:hAnsiTheme="minorHAnsi"/>
          <w:szCs w:val="24"/>
        </w:rPr>
        <w:t xml:space="preserve">0 jours. Le paiement dû au titre du décompte définitif établi par le maître d'œuvre est effectué par le maître d'ouvrage dans un délai de </w:t>
      </w:r>
      <w:r w:rsidR="001912DF">
        <w:rPr>
          <w:rFonts w:asciiTheme="minorHAnsi" w:hAnsiTheme="minorHAnsi"/>
          <w:szCs w:val="24"/>
        </w:rPr>
        <w:t>3</w:t>
      </w:r>
      <w:r w:rsidRPr="00EC5601">
        <w:rPr>
          <w:rFonts w:asciiTheme="minorHAnsi" w:hAnsiTheme="minorHAnsi"/>
          <w:szCs w:val="24"/>
        </w:rPr>
        <w:t>0 jours.</w:t>
      </w:r>
      <w:r w:rsidR="00D42DFC">
        <w:rPr>
          <w:rFonts w:asciiTheme="minorHAnsi" w:hAnsiTheme="minorHAnsi"/>
          <w:szCs w:val="24"/>
        </w:rPr>
        <w:t xml:space="preserve"> </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r w:rsidRPr="00EC5601">
        <w:rPr>
          <w:rFonts w:asciiTheme="minorHAnsi" w:hAnsiTheme="minorHAnsi"/>
          <w:b/>
          <w:szCs w:val="24"/>
          <w:highlight w:val="lightGray"/>
        </w:rPr>
        <w:t>Article 46</w:t>
      </w:r>
      <w:r w:rsidRPr="00EC5601">
        <w:rPr>
          <w:rFonts w:asciiTheme="minorHAnsi" w:hAnsiTheme="minorHAnsi"/>
          <w:b/>
          <w:szCs w:val="24"/>
          <w:highlight w:val="lightGray"/>
        </w:rPr>
        <w:tab/>
        <w:t>Préfinancement</w:t>
      </w:r>
    </w:p>
    <w:p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46.1</w:t>
      </w:r>
      <w:r w:rsidRPr="00EC5601">
        <w:rPr>
          <w:rFonts w:asciiTheme="minorHAnsi" w:hAnsiTheme="minorHAnsi"/>
          <w:szCs w:val="24"/>
        </w:rPr>
        <w:tab/>
      </w:r>
      <w:r w:rsidR="00D42DFC" w:rsidRPr="00EC5601">
        <w:rPr>
          <w:rFonts w:asciiTheme="minorHAnsi" w:hAnsiTheme="minorHAnsi"/>
          <w:szCs w:val="24"/>
        </w:rPr>
        <w:t>Une</w:t>
      </w:r>
      <w:r w:rsidRPr="00EC5601">
        <w:rPr>
          <w:rFonts w:asciiTheme="minorHAnsi" w:hAnsiTheme="minorHAnsi"/>
          <w:szCs w:val="24"/>
        </w:rPr>
        <w:t xml:space="preserve"> avance forfaitaire et une avance relative aux achats d’équipements et de matériaux peuvent être accordés au titulaire.</w:t>
      </w:r>
    </w:p>
    <w:p w:rsidR="00996A65" w:rsidRDefault="00996A65" w:rsidP="00996A65">
      <w:pPr>
        <w:spacing w:before="120" w:after="120"/>
        <w:ind w:left="1276" w:hanging="709"/>
        <w:jc w:val="both"/>
        <w:rPr>
          <w:rFonts w:asciiTheme="minorHAnsi" w:hAnsiTheme="minorHAnsi"/>
          <w:szCs w:val="24"/>
        </w:rPr>
      </w:pPr>
      <w:r>
        <w:rPr>
          <w:rFonts w:asciiTheme="minorHAnsi" w:hAnsiTheme="minorHAnsi"/>
          <w:szCs w:val="24"/>
        </w:rPr>
        <w:tab/>
        <w:t xml:space="preserve">L’avance forfaitaire est accordée après la notification du contrat et après réception d’une demande d’avance de maximum </w:t>
      </w:r>
      <w:r w:rsidR="00086569">
        <w:rPr>
          <w:rFonts w:asciiTheme="minorHAnsi" w:hAnsiTheme="minorHAnsi"/>
          <w:szCs w:val="24"/>
        </w:rPr>
        <w:t>3</w:t>
      </w:r>
      <w:r>
        <w:rPr>
          <w:rFonts w:asciiTheme="minorHAnsi" w:hAnsiTheme="minorHAnsi"/>
          <w:szCs w:val="24"/>
        </w:rPr>
        <w:t>0% et d’une garantie bancaire à première demande d’un montant au moins égal au montant de l’avance demandée.</w:t>
      </w:r>
    </w:p>
    <w:p w:rsidR="00996A65" w:rsidRPr="00FB5EE7" w:rsidRDefault="00996A65" w:rsidP="00996A65">
      <w:pPr>
        <w:spacing w:before="120" w:after="120"/>
        <w:ind w:left="1276" w:hanging="709"/>
        <w:jc w:val="both"/>
        <w:rPr>
          <w:rFonts w:asciiTheme="minorHAnsi" w:hAnsiTheme="minorHAnsi"/>
          <w:szCs w:val="24"/>
        </w:rPr>
      </w:pPr>
    </w:p>
    <w:p w:rsidR="00996A65" w:rsidRPr="00FB5EE7"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46.</w:t>
      </w:r>
      <w:r w:rsidR="00086569">
        <w:rPr>
          <w:rFonts w:asciiTheme="minorHAnsi" w:hAnsiTheme="minorHAnsi"/>
          <w:szCs w:val="24"/>
        </w:rPr>
        <w:t>2</w:t>
      </w:r>
      <w:r w:rsidRPr="00FB5EE7">
        <w:rPr>
          <w:rFonts w:asciiTheme="minorHAnsi" w:hAnsiTheme="minorHAnsi"/>
          <w:szCs w:val="24"/>
        </w:rPr>
        <w:tab/>
        <w:t>Le remboursement des préfinancements s'effectue par retenues basées sur les déclarations de créances mensuelles.</w:t>
      </w:r>
    </w:p>
    <w:p w:rsidR="00996A65" w:rsidRPr="00FB5EE7" w:rsidRDefault="00996A65" w:rsidP="00996A65">
      <w:pPr>
        <w:numPr>
          <w:ilvl w:val="0"/>
          <w:numId w:val="6"/>
        </w:numPr>
        <w:spacing w:after="120"/>
        <w:ind w:left="1701"/>
        <w:jc w:val="both"/>
        <w:rPr>
          <w:rFonts w:asciiTheme="minorHAnsi" w:hAnsiTheme="minorHAnsi"/>
          <w:szCs w:val="24"/>
        </w:rPr>
      </w:pPr>
      <w:r w:rsidRPr="00FB5EE7">
        <w:rPr>
          <w:rFonts w:asciiTheme="minorHAnsi" w:hAnsiTheme="minorHAnsi"/>
          <w:szCs w:val="24"/>
        </w:rPr>
        <w:t xml:space="preserve">Le remboursement de l'avance forfaitaire (maximum </w:t>
      </w:r>
      <w:r w:rsidR="00086569">
        <w:rPr>
          <w:rFonts w:asciiTheme="minorHAnsi" w:hAnsiTheme="minorHAnsi"/>
          <w:szCs w:val="24"/>
        </w:rPr>
        <w:t>3</w:t>
      </w:r>
      <w:r w:rsidRPr="00FB5EE7">
        <w:rPr>
          <w:rFonts w:asciiTheme="minorHAnsi" w:hAnsiTheme="minorHAnsi"/>
          <w:szCs w:val="24"/>
        </w:rPr>
        <w:t>0 %) est effectué par précompte sur les acomptes et, éventuellement, sur le solde dû au contractant. Ce remboursement commence dès le premier acompte et doit être terminé au plus tard lorsque le montant payé atteint 80 % du montant du marché.</w:t>
      </w:r>
    </w:p>
    <w:p w:rsidR="00086569" w:rsidRDefault="00996A65" w:rsidP="00996A65">
      <w:pPr>
        <w:spacing w:after="120"/>
        <w:ind w:left="1701"/>
        <w:jc w:val="both"/>
        <w:rPr>
          <w:rFonts w:asciiTheme="minorHAnsi" w:hAnsiTheme="minorHAnsi"/>
          <w:szCs w:val="24"/>
        </w:rPr>
      </w:pPr>
      <w:r w:rsidRPr="00FB5EE7">
        <w:rPr>
          <w:rFonts w:asciiTheme="minorHAnsi" w:hAnsiTheme="minorHAnsi"/>
          <w:szCs w:val="24"/>
        </w:rPr>
        <w:t>Le remboursement est effectué dans la ou les mêmes monnaies que celle(s) de l'avance</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7" w:name="_Toc76894440"/>
      <w:r w:rsidRPr="00FB5EE7">
        <w:rPr>
          <w:rFonts w:asciiTheme="minorHAnsi" w:hAnsiTheme="minorHAnsi"/>
          <w:b/>
          <w:szCs w:val="24"/>
          <w:highlight w:val="lightGray"/>
        </w:rPr>
        <w:t>Article 47</w:t>
      </w:r>
      <w:r w:rsidRPr="00FB5EE7">
        <w:rPr>
          <w:rFonts w:asciiTheme="minorHAnsi" w:hAnsiTheme="minorHAnsi"/>
          <w:b/>
          <w:szCs w:val="24"/>
          <w:highlight w:val="lightGray"/>
        </w:rPr>
        <w:tab/>
        <w:t>Retenues de garantie</w:t>
      </w:r>
      <w:bookmarkEnd w:id="37"/>
    </w:p>
    <w:p w:rsidR="00996A65" w:rsidRPr="00EC5601" w:rsidRDefault="00996A65" w:rsidP="00996A65">
      <w:pPr>
        <w:spacing w:before="120" w:after="120"/>
        <w:ind w:left="709"/>
        <w:jc w:val="both"/>
        <w:rPr>
          <w:rFonts w:asciiTheme="minorHAnsi" w:hAnsiTheme="minorHAnsi"/>
          <w:szCs w:val="24"/>
        </w:rPr>
      </w:pPr>
      <w:r w:rsidRPr="00EC5601">
        <w:rPr>
          <w:rFonts w:asciiTheme="minorHAnsi" w:hAnsiTheme="minorHAnsi"/>
          <w:szCs w:val="24"/>
        </w:rPr>
        <w:t>47.1     Une retenue de 5% du montant HT du marché est opérée au titre de la retenue de garantie. Elle se constitue par des prélèvements de 5% sur chaque acompte du marché. Le titulaire pourra, sur le dernier acompte après la réception provisoire, se faire payer la totalité du montant de ses acomptes contre fourniture d’une garantie bancaire de retenue de garantie couvrant le montant total des retenues de garantie. Cette garantie bancaire devra couvrir toute la période de la garantie, soit douze mois.</w:t>
      </w:r>
    </w:p>
    <w:p w:rsidR="00996A65" w:rsidRPr="00EC5601" w:rsidRDefault="00996A65" w:rsidP="00996A65">
      <w:pPr>
        <w:spacing w:before="120" w:after="120"/>
        <w:ind w:left="709"/>
        <w:jc w:val="both"/>
        <w:rPr>
          <w:rFonts w:asciiTheme="minorHAnsi" w:hAnsiTheme="minorHAnsi"/>
          <w:szCs w:val="24"/>
        </w:rPr>
      </w:pPr>
      <w:r w:rsidRPr="00EC5601">
        <w:rPr>
          <w:rFonts w:asciiTheme="minorHAnsi" w:hAnsiTheme="minorHAnsi"/>
          <w:szCs w:val="24"/>
        </w:rPr>
        <w:t>47.2</w:t>
      </w:r>
      <w:r w:rsidRPr="00EC5601">
        <w:rPr>
          <w:rFonts w:asciiTheme="minorHAnsi" w:hAnsiTheme="minorHAnsi"/>
          <w:szCs w:val="24"/>
        </w:rPr>
        <w:tab/>
        <w:t>Le contractant peut avant le début des travaux, en lieu et place des retenues, fournir une garantie bancaire de retenue de garantie (au profit du maître d’ouvrage) afin de se voir payer l’intégralité du montant du marché.</w:t>
      </w:r>
    </w:p>
    <w:p w:rsidR="00996A65" w:rsidRPr="00EC5601" w:rsidRDefault="00996A65" w:rsidP="00996A65">
      <w:pPr>
        <w:spacing w:before="120" w:after="120"/>
        <w:ind w:left="1276" w:hanging="567"/>
        <w:jc w:val="both"/>
        <w:rPr>
          <w:rFonts w:asciiTheme="minorHAnsi" w:hAnsiTheme="minorHAnsi"/>
          <w:bCs/>
          <w:szCs w:val="24"/>
        </w:rPr>
      </w:pPr>
      <w:r w:rsidRPr="00EC5601">
        <w:rPr>
          <w:rFonts w:asciiTheme="minorHAnsi" w:hAnsiTheme="minorHAnsi"/>
          <w:szCs w:val="24"/>
        </w:rPr>
        <w:t>47.3</w:t>
      </w:r>
      <w:r w:rsidRPr="00EC5601">
        <w:rPr>
          <w:rFonts w:asciiTheme="minorHAnsi" w:hAnsiTheme="minorHAnsi"/>
          <w:szCs w:val="24"/>
        </w:rPr>
        <w:tab/>
        <w:t>les retenues ou la garantie bancaire de retenue de garantie sera libérée dans les 30 jours à compter de la réception définitive des travaux.</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8" w:name="_Toc76894441"/>
      <w:r w:rsidRPr="00FB5EE7">
        <w:rPr>
          <w:rFonts w:asciiTheme="minorHAnsi" w:hAnsiTheme="minorHAnsi"/>
          <w:b/>
          <w:szCs w:val="24"/>
          <w:highlight w:val="lightGray"/>
        </w:rPr>
        <w:lastRenderedPageBreak/>
        <w:t>Article 48</w:t>
      </w:r>
      <w:r w:rsidRPr="00FB5EE7">
        <w:rPr>
          <w:rFonts w:asciiTheme="minorHAnsi" w:hAnsiTheme="minorHAnsi"/>
          <w:b/>
          <w:szCs w:val="24"/>
          <w:highlight w:val="lightGray"/>
        </w:rPr>
        <w:tab/>
        <w:t>Révision des prix</w:t>
      </w:r>
      <w:bookmarkEnd w:id="38"/>
    </w:p>
    <w:p w:rsidR="00996A65" w:rsidRPr="00EC5601" w:rsidRDefault="00996A65" w:rsidP="00C5674B">
      <w:pPr>
        <w:spacing w:before="120" w:after="120"/>
        <w:ind w:left="1276" w:hanging="709"/>
        <w:rPr>
          <w:rFonts w:asciiTheme="minorHAnsi" w:hAnsiTheme="minorHAnsi"/>
          <w:snapToGrid/>
          <w:szCs w:val="24"/>
        </w:rPr>
      </w:pPr>
      <w:r w:rsidRPr="00FB5EE7">
        <w:rPr>
          <w:rFonts w:asciiTheme="minorHAnsi" w:hAnsiTheme="minorHAnsi"/>
          <w:szCs w:val="24"/>
        </w:rPr>
        <w:t>48.1</w:t>
      </w:r>
      <w:r w:rsidRPr="00FB5EE7">
        <w:rPr>
          <w:rFonts w:asciiTheme="minorHAnsi" w:hAnsiTheme="minorHAnsi"/>
          <w:szCs w:val="24"/>
        </w:rPr>
        <w:tab/>
      </w:r>
      <w:r>
        <w:rPr>
          <w:rFonts w:asciiTheme="minorHAnsi" w:hAnsiTheme="minorHAnsi"/>
          <w:sz w:val="22"/>
        </w:rPr>
        <w:t>Le marché est à prix fermes et non révisables</w:t>
      </w:r>
      <w:r w:rsidRPr="00591499">
        <w:rPr>
          <w:rFonts w:asciiTheme="minorHAnsi" w:hAnsiTheme="minorHAnsi"/>
          <w:sz w:val="22"/>
        </w:rPr>
        <w:t>.</w:t>
      </w:r>
      <w:bookmarkStart w:id="39" w:name="_GoBack"/>
      <w:bookmarkEnd w:id="39"/>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0" w:name="_Toc76894442"/>
      <w:r w:rsidRPr="00FB5EE7">
        <w:rPr>
          <w:rFonts w:asciiTheme="minorHAnsi" w:hAnsiTheme="minorHAnsi"/>
          <w:b/>
          <w:szCs w:val="24"/>
          <w:highlight w:val="lightGray"/>
        </w:rPr>
        <w:t>Article 49</w:t>
      </w:r>
      <w:r w:rsidRPr="00FB5EE7">
        <w:rPr>
          <w:rFonts w:asciiTheme="minorHAnsi" w:hAnsiTheme="minorHAnsi"/>
          <w:b/>
          <w:szCs w:val="24"/>
          <w:highlight w:val="lightGray"/>
        </w:rPr>
        <w:tab/>
        <w:t>Évaluation des travaux</w:t>
      </w:r>
      <w:bookmarkEnd w:id="40"/>
    </w:p>
    <w:p w:rsidR="00996A65" w:rsidRPr="00FB5EE7" w:rsidRDefault="00996A65" w:rsidP="00996A65">
      <w:pPr>
        <w:spacing w:before="120" w:after="120"/>
        <w:ind w:left="1276" w:hanging="709"/>
        <w:jc w:val="both"/>
        <w:rPr>
          <w:rFonts w:asciiTheme="minorHAnsi" w:hAnsiTheme="minorHAnsi"/>
          <w:b/>
          <w:bCs/>
          <w:szCs w:val="24"/>
        </w:rPr>
      </w:pPr>
      <w:r w:rsidRPr="00FB5EE7">
        <w:rPr>
          <w:rFonts w:asciiTheme="minorHAnsi" w:hAnsiTheme="minorHAnsi"/>
          <w:szCs w:val="24"/>
        </w:rPr>
        <w:t>49.1</w:t>
      </w:r>
      <w:r w:rsidRPr="00FB5EE7">
        <w:rPr>
          <w:rFonts w:asciiTheme="minorHAnsi" w:hAnsiTheme="minorHAnsi"/>
          <w:szCs w:val="24"/>
        </w:rPr>
        <w:tab/>
      </w:r>
      <w:r w:rsidRPr="00EC5601">
        <w:rPr>
          <w:rFonts w:asciiTheme="minorHAnsi" w:hAnsiTheme="minorHAnsi"/>
          <w:szCs w:val="24"/>
        </w:rPr>
        <w:t>Ce marché est à forfait. Les montants dus sont fixés par évaluation du pourcentage des travaux exécutés par rapport aux quantités fermes de chaque poste de la décomposition du prix global et forfaitaire et par application de ce pourcentage au prix forfaitaire du poste concerné.</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1" w:name="_Toc76894443"/>
      <w:r w:rsidRPr="00FB5EE7">
        <w:rPr>
          <w:rFonts w:asciiTheme="minorHAnsi" w:hAnsiTheme="minorHAnsi"/>
          <w:b/>
          <w:szCs w:val="24"/>
          <w:highlight w:val="lightGray"/>
        </w:rPr>
        <w:t>Article 50</w:t>
      </w:r>
      <w:r w:rsidRPr="00FB5EE7">
        <w:rPr>
          <w:rFonts w:asciiTheme="minorHAnsi" w:hAnsiTheme="minorHAnsi"/>
          <w:b/>
          <w:szCs w:val="24"/>
          <w:highlight w:val="lightGray"/>
        </w:rPr>
        <w:tab/>
        <w:t>Acomptes</w:t>
      </w:r>
      <w:bookmarkEnd w:id="41"/>
    </w:p>
    <w:p w:rsidR="00996A65" w:rsidRPr="00924C66" w:rsidRDefault="00996A65" w:rsidP="00996A65">
      <w:pPr>
        <w:spacing w:before="100" w:beforeAutospacing="1" w:after="100" w:afterAutospacing="1"/>
        <w:ind w:left="1134" w:hanging="567"/>
        <w:jc w:val="both"/>
        <w:rPr>
          <w:rFonts w:asciiTheme="minorHAnsi" w:hAnsiTheme="minorHAnsi"/>
          <w:snapToGrid/>
          <w:szCs w:val="24"/>
          <w:lang w:bidi="ar-SA"/>
        </w:rPr>
      </w:pPr>
      <w:r w:rsidRPr="00FB5EE7">
        <w:rPr>
          <w:rFonts w:asciiTheme="minorHAnsi" w:hAnsiTheme="minorHAnsi"/>
          <w:szCs w:val="24"/>
        </w:rPr>
        <w:t>50.1</w:t>
      </w:r>
      <w:r w:rsidRPr="00FB5EE7">
        <w:rPr>
          <w:rFonts w:asciiTheme="minorHAnsi" w:hAnsiTheme="minorHAnsi"/>
          <w:szCs w:val="24"/>
        </w:rPr>
        <w:tab/>
      </w:r>
      <w:r w:rsidRPr="00924C66">
        <w:rPr>
          <w:rFonts w:asciiTheme="minorHAnsi" w:hAnsiTheme="minorHAnsi"/>
          <w:snapToGrid/>
          <w:szCs w:val="24"/>
          <w:lang w:bidi="ar-SA"/>
        </w:rPr>
        <w:t>Le contractant soumet une facture pour acompte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la fin de chaque </w:t>
      </w:r>
      <w:r>
        <w:rPr>
          <w:rFonts w:asciiTheme="minorHAnsi" w:hAnsiTheme="minorHAnsi"/>
          <w:snapToGrid/>
          <w:szCs w:val="24"/>
          <w:lang w:bidi="ar-SA"/>
        </w:rPr>
        <w:t>mois</w:t>
      </w:r>
      <w:r w:rsidRPr="00924C66">
        <w:rPr>
          <w:rFonts w:asciiTheme="minorHAnsi" w:hAnsiTheme="minorHAnsi"/>
          <w:snapToGrid/>
          <w:szCs w:val="24"/>
          <w:lang w:bidi="ar-SA"/>
        </w:rPr>
        <w:t xml:space="preserve">, sous la forme approuvée par celui-ci. Cette facture comprend, selon le cas, les éléments suivants : </w:t>
      </w:r>
    </w:p>
    <w:p w:rsidR="00996A65" w:rsidRPr="00924C66" w:rsidRDefault="00996A65" w:rsidP="00996A65">
      <w:pPr>
        <w:spacing w:before="100" w:beforeAutospacing="1" w:after="100" w:afterAutospacing="1"/>
        <w:ind w:left="1418"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l'estimation de la valeur contractuelle des ouvrages permanents exécutés jusqu'à la fin de la période concernée ;  </w:t>
      </w:r>
    </w:p>
    <w:p w:rsidR="00996A65" w:rsidRPr="00924C66" w:rsidRDefault="00996A65" w:rsidP="00996A65">
      <w:pPr>
        <w:spacing w:before="100" w:beforeAutospacing="1" w:after="100" w:afterAutospacing="1"/>
        <w:ind w:left="1418" w:hanging="284"/>
        <w:jc w:val="both"/>
        <w:rPr>
          <w:rFonts w:asciiTheme="minorHAnsi" w:hAnsiTheme="minorHAnsi"/>
          <w:snapToGrid/>
          <w:szCs w:val="24"/>
          <w:lang w:bidi="ar-SA"/>
        </w:rPr>
      </w:pPr>
      <w:r>
        <w:rPr>
          <w:rFonts w:asciiTheme="minorHAnsi" w:hAnsiTheme="minorHAnsi"/>
          <w:snapToGrid/>
          <w:szCs w:val="24"/>
          <w:lang w:bidi="ar-SA"/>
        </w:rPr>
        <w:t>b</w:t>
      </w:r>
      <w:r w:rsidRPr="00924C66">
        <w:rPr>
          <w:rFonts w:asciiTheme="minorHAnsi" w:hAnsiTheme="minorHAnsi"/>
          <w:snapToGrid/>
          <w:szCs w:val="24"/>
          <w:lang w:bidi="ar-SA"/>
        </w:rPr>
        <w:t xml:space="preserve">) </w:t>
      </w:r>
      <w:r>
        <w:rPr>
          <w:rFonts w:asciiTheme="minorHAnsi" w:hAnsiTheme="minorHAnsi"/>
          <w:snapToGrid/>
          <w:szCs w:val="24"/>
          <w:lang w:bidi="ar-SA"/>
        </w:rPr>
        <w:t xml:space="preserve">le cas échéant, </w:t>
      </w:r>
      <w:r w:rsidRPr="00924C66">
        <w:rPr>
          <w:rFonts w:asciiTheme="minorHAnsi" w:hAnsiTheme="minorHAnsi"/>
          <w:snapToGrid/>
          <w:szCs w:val="24"/>
          <w:lang w:bidi="ar-SA"/>
        </w:rPr>
        <w:t xml:space="preserve">la somme retenue en garantie en application de l'article 47; </w:t>
      </w:r>
    </w:p>
    <w:p w:rsidR="00996A65" w:rsidRPr="00924C66" w:rsidRDefault="00996A65" w:rsidP="00996A65">
      <w:pPr>
        <w:spacing w:before="100" w:beforeAutospacing="1" w:after="100" w:afterAutospacing="1"/>
        <w:ind w:left="1418" w:hanging="284"/>
        <w:jc w:val="both"/>
        <w:rPr>
          <w:rFonts w:asciiTheme="minorHAnsi" w:hAnsiTheme="minorHAnsi"/>
          <w:snapToGrid/>
          <w:szCs w:val="24"/>
          <w:lang w:bidi="ar-SA"/>
        </w:rPr>
      </w:pPr>
      <w:r w:rsidRPr="00924C66">
        <w:rPr>
          <w:rFonts w:asciiTheme="minorHAnsi" w:hAnsiTheme="minorHAnsi"/>
          <w:snapToGrid/>
          <w:szCs w:val="24"/>
          <w:lang w:bidi="ar-SA"/>
        </w:rPr>
        <w:t xml:space="preserve">e) </w:t>
      </w:r>
      <w:r>
        <w:rPr>
          <w:rFonts w:asciiTheme="minorHAnsi" w:hAnsiTheme="minorHAnsi"/>
          <w:snapToGrid/>
          <w:szCs w:val="24"/>
          <w:lang w:bidi="ar-SA"/>
        </w:rPr>
        <w:t xml:space="preserve">le cas échéant, </w:t>
      </w:r>
      <w:r w:rsidRPr="00924C66">
        <w:rPr>
          <w:rFonts w:asciiTheme="minorHAnsi" w:hAnsiTheme="minorHAnsi"/>
          <w:snapToGrid/>
          <w:szCs w:val="24"/>
          <w:lang w:bidi="ar-SA"/>
        </w:rPr>
        <w:t xml:space="preserve">la somme à déduire pour le remboursement d'un préfinancement conformément à l'article 46; et </w:t>
      </w:r>
    </w:p>
    <w:p w:rsidR="00996A65" w:rsidRPr="00FB5EE7" w:rsidRDefault="00996A65" w:rsidP="00996A65">
      <w:pPr>
        <w:spacing w:before="120" w:after="120"/>
        <w:ind w:left="1276" w:hanging="142"/>
        <w:rPr>
          <w:rFonts w:asciiTheme="minorHAnsi" w:hAnsiTheme="minorHAnsi"/>
          <w:szCs w:val="24"/>
        </w:rPr>
      </w:pPr>
      <w:r w:rsidRPr="00924C66">
        <w:rPr>
          <w:rFonts w:asciiTheme="minorHAnsi" w:hAnsiTheme="minorHAnsi"/>
          <w:snapToGrid/>
          <w:szCs w:val="24"/>
          <w:lang w:bidi="ar-SA"/>
        </w:rPr>
        <w:t>f) toute autre somme que le contractant est fondé à recevoir au titre du marché.</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2" w:name="_Toc76894444"/>
      <w:r w:rsidRPr="00FB5EE7">
        <w:rPr>
          <w:rFonts w:asciiTheme="minorHAnsi" w:hAnsiTheme="minorHAnsi"/>
          <w:b/>
          <w:szCs w:val="24"/>
          <w:highlight w:val="lightGray"/>
        </w:rPr>
        <w:t>Article 51</w:t>
      </w:r>
      <w:r w:rsidRPr="00FB5EE7">
        <w:rPr>
          <w:rFonts w:asciiTheme="minorHAnsi" w:hAnsiTheme="minorHAnsi"/>
          <w:b/>
          <w:szCs w:val="24"/>
          <w:highlight w:val="lightGray"/>
        </w:rPr>
        <w:tab/>
        <w:t>Décompte définitif</w:t>
      </w:r>
      <w:bookmarkEnd w:id="42"/>
    </w:p>
    <w:p w:rsidR="00996A65" w:rsidRPr="00FB5EE7" w:rsidRDefault="00996A65" w:rsidP="00996A65">
      <w:pPr>
        <w:pStyle w:val="Text1"/>
        <w:ind w:left="1418" w:hanging="1418"/>
        <w:rPr>
          <w:rFonts w:asciiTheme="minorHAnsi" w:hAnsiTheme="minorHAnsi"/>
          <w:szCs w:val="24"/>
          <w:highlight w:val="lightGray"/>
        </w:rPr>
      </w:pPr>
      <w:r w:rsidRPr="00FB5EE7">
        <w:rPr>
          <w:rFonts w:asciiTheme="minorHAnsi" w:hAnsiTheme="minorHAnsi"/>
          <w:szCs w:val="24"/>
        </w:rPr>
        <w:t>51.(1) et (2)</w:t>
      </w:r>
      <w:r w:rsidRPr="00FB5EE7">
        <w:rPr>
          <w:rFonts w:asciiTheme="minorHAnsi" w:hAnsiTheme="minorHAnsi"/>
          <w:szCs w:val="24"/>
        </w:rPr>
        <w:tab/>
      </w:r>
    </w:p>
    <w:p w:rsidR="00996A65" w:rsidRPr="00EC5601" w:rsidRDefault="00996A65" w:rsidP="00996A65">
      <w:pPr>
        <w:pStyle w:val="Text1"/>
        <w:ind w:left="1276" w:hanging="709"/>
        <w:rPr>
          <w:rFonts w:asciiTheme="minorHAnsi" w:hAnsiTheme="minorHAnsi"/>
          <w:szCs w:val="24"/>
        </w:rPr>
      </w:pPr>
      <w:r w:rsidRPr="00FB5EE7">
        <w:rPr>
          <w:rFonts w:asciiTheme="minorHAnsi" w:hAnsiTheme="minorHAnsi"/>
          <w:szCs w:val="24"/>
        </w:rPr>
        <w:t>51.1</w:t>
      </w:r>
      <w:r w:rsidRPr="00FB5EE7">
        <w:rPr>
          <w:rFonts w:asciiTheme="minorHAnsi" w:hAnsiTheme="minorHAnsi"/>
          <w:szCs w:val="24"/>
        </w:rPr>
        <w:tab/>
      </w:r>
      <w:r w:rsidRPr="00EC5601">
        <w:rPr>
          <w:rFonts w:asciiTheme="minorHAnsi" w:hAnsiTheme="minorHAnsi"/>
          <w:szCs w:val="24"/>
        </w:rPr>
        <w:t>Dans le la cas où le contractant fournit une garantie bancaire de retenue de garantie, le projet de décompte définitif est remis, au plus tard, à la date de la demande par le contractant de l'établissement du certificat de réception provisoire. Pour permettre au maître d’œuvre de préparer le décompte définitif, le projet de décompte définitif est soumis avec les documents permettant d'établir en détail la valeur des travaux réalisés conformément au marché et toutes autres sommes que le contractant estime lui être dues sur la base du marché.</w:t>
      </w:r>
    </w:p>
    <w:p w:rsidR="00996A65" w:rsidRPr="00FB5EE7" w:rsidRDefault="00996A65" w:rsidP="00996A65">
      <w:pPr>
        <w:ind w:left="1276" w:hanging="709"/>
        <w:jc w:val="both"/>
        <w:rPr>
          <w:rFonts w:asciiTheme="minorHAnsi" w:hAnsiTheme="minorHAnsi"/>
          <w:szCs w:val="24"/>
        </w:rPr>
      </w:pPr>
      <w:r w:rsidRPr="00EC5601">
        <w:rPr>
          <w:rFonts w:asciiTheme="minorHAnsi" w:hAnsiTheme="minorHAnsi"/>
          <w:szCs w:val="24"/>
        </w:rPr>
        <w:t>51.2</w:t>
      </w:r>
      <w:r w:rsidRPr="00FB5EE7">
        <w:rPr>
          <w:rFonts w:asciiTheme="minorHAnsi" w:hAnsiTheme="minorHAnsi"/>
          <w:szCs w:val="24"/>
        </w:rPr>
        <w:tab/>
      </w:r>
      <w:r>
        <w:rPr>
          <w:rFonts w:asciiTheme="minorHAnsi" w:hAnsiTheme="minorHAnsi"/>
          <w:szCs w:val="24"/>
        </w:rPr>
        <w:t>D</w:t>
      </w:r>
      <w:r w:rsidRPr="00EC5601">
        <w:rPr>
          <w:rFonts w:asciiTheme="minorHAnsi" w:hAnsiTheme="minorHAnsi"/>
          <w:szCs w:val="24"/>
        </w:rPr>
        <w:t>ans le cas où le contractant n’a pas fourni de garantie bancaire de retenue de garantie et que des retenues ont été prélevées sur les acomptes, le maître d'œuvre établit et signe le décompte définitif dans les 30 jours après l'établissement du certificat de réception définitive, prévu à l'article 62.</w:t>
      </w:r>
    </w:p>
    <w:p w:rsidR="00996A65" w:rsidRPr="00EC5601" w:rsidRDefault="00996A65" w:rsidP="00996A65">
      <w:pPr>
        <w:spacing w:before="120" w:after="120"/>
        <w:ind w:left="1276" w:hanging="709"/>
        <w:rPr>
          <w:rFonts w:asciiTheme="minorHAnsi" w:hAnsiTheme="minorHAnsi"/>
          <w:szCs w:val="24"/>
        </w:rPr>
      </w:pPr>
      <w:r w:rsidRPr="00FB5EE7">
        <w:rPr>
          <w:rFonts w:asciiTheme="minorHAnsi" w:hAnsiTheme="minorHAnsi"/>
          <w:szCs w:val="24"/>
        </w:rPr>
        <w:t>51.6</w:t>
      </w:r>
      <w:r w:rsidRPr="00FB5EE7">
        <w:rPr>
          <w:rFonts w:asciiTheme="minorHAnsi" w:hAnsiTheme="minorHAnsi"/>
          <w:szCs w:val="24"/>
        </w:rPr>
        <w:tab/>
      </w:r>
      <w:r w:rsidRPr="00EC5601">
        <w:rPr>
          <w:rFonts w:asciiTheme="minorHAnsi" w:hAnsiTheme="minorHAnsi"/>
          <w:szCs w:val="24"/>
        </w:rPr>
        <w:t xml:space="preserve">Par dérogation à l'article 53, paragraphe 1, des conditions générales, à compter de l'expiration du délai fixé à l'article 44, paragraphe 3, le contractant perçoit des intérêts au taux et pour la période visée aux conditions générales. </w:t>
      </w:r>
    </w:p>
    <w:p w:rsidR="00996A65" w:rsidRPr="00FB5EE7" w:rsidRDefault="00996A65" w:rsidP="00996A65">
      <w:pPr>
        <w:spacing w:before="120" w:after="120"/>
        <w:ind w:left="1276"/>
        <w:rPr>
          <w:rFonts w:asciiTheme="minorHAnsi" w:hAnsiTheme="minorHAnsi"/>
          <w:b/>
          <w:bCs/>
          <w:szCs w:val="24"/>
        </w:rPr>
      </w:pPr>
      <w:r w:rsidRPr="00EC5601">
        <w:rPr>
          <w:rFonts w:asciiTheme="minorHAnsi" w:hAnsiTheme="minorHAnsi"/>
          <w:szCs w:val="24"/>
        </w:rPr>
        <w:lastRenderedPageBreak/>
        <w:t>Cependant, quand cet intérêt est inférieur ou égal à 200 euros, il n'est dû que si le contractant en fait la demande dans les deux mois suivant la date du paiement en retard</w:t>
      </w:r>
      <w:r>
        <w:rPr>
          <w:rFonts w:asciiTheme="minorHAnsi" w:hAnsiTheme="minorHAnsi"/>
          <w:szCs w:val="24"/>
        </w:rPr>
        <w:t>.</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3" w:name="_Toc76894445"/>
      <w:r w:rsidRPr="00FB5EE7">
        <w:rPr>
          <w:rFonts w:asciiTheme="minorHAnsi" w:hAnsiTheme="minorHAnsi"/>
          <w:b/>
          <w:szCs w:val="24"/>
          <w:highlight w:val="lightGray"/>
        </w:rPr>
        <w:t>Article 53</w:t>
      </w:r>
      <w:r w:rsidRPr="00FB5EE7">
        <w:rPr>
          <w:rFonts w:asciiTheme="minorHAnsi" w:hAnsiTheme="minorHAnsi"/>
          <w:b/>
          <w:szCs w:val="24"/>
          <w:highlight w:val="lightGray"/>
        </w:rPr>
        <w:tab/>
        <w:t>Retards de paiement</w:t>
      </w:r>
      <w:bookmarkEnd w:id="43"/>
    </w:p>
    <w:p w:rsidR="00996A65" w:rsidRPr="004427B2" w:rsidRDefault="00996A65" w:rsidP="00996A65">
      <w:pPr>
        <w:autoSpaceDE w:val="0"/>
        <w:autoSpaceDN w:val="0"/>
        <w:adjustRightInd w:val="0"/>
        <w:spacing w:before="120" w:after="120"/>
        <w:ind w:left="1276" w:hanging="709"/>
        <w:jc w:val="both"/>
        <w:rPr>
          <w:rFonts w:asciiTheme="minorHAnsi" w:hAnsiTheme="minorHAnsi"/>
          <w:szCs w:val="24"/>
        </w:rPr>
      </w:pPr>
      <w:r w:rsidRPr="004427B2">
        <w:rPr>
          <w:rFonts w:asciiTheme="minorHAnsi" w:hAnsiTheme="minorHAnsi"/>
          <w:szCs w:val="24"/>
        </w:rPr>
        <w:t>53.1</w:t>
      </w:r>
      <w:r w:rsidRPr="004427B2">
        <w:rPr>
          <w:rFonts w:asciiTheme="minorHAnsi" w:hAnsiTheme="minorHAnsi"/>
          <w:szCs w:val="24"/>
        </w:rPr>
        <w:tab/>
        <w:t xml:space="preserve">Par dérogation à l'article 53, paragraphe 1, des conditions générales, à compter de l'expiration du délai fixé à l'article 44, paragraphe 3, le contractant perçoit des intérêts au taux et pour la période visée aux conditions générales. </w:t>
      </w:r>
    </w:p>
    <w:p w:rsidR="00996A65" w:rsidRPr="00FB5EE7" w:rsidRDefault="00996A65" w:rsidP="00996A65">
      <w:pPr>
        <w:autoSpaceDE w:val="0"/>
        <w:autoSpaceDN w:val="0"/>
        <w:adjustRightInd w:val="0"/>
        <w:spacing w:before="120" w:after="120"/>
        <w:ind w:left="1276"/>
        <w:jc w:val="both"/>
        <w:rPr>
          <w:rFonts w:asciiTheme="minorHAnsi" w:hAnsiTheme="minorHAnsi"/>
          <w:szCs w:val="24"/>
        </w:rPr>
      </w:pPr>
      <w:r w:rsidRPr="004427B2">
        <w:rPr>
          <w:rFonts w:asciiTheme="minorHAnsi" w:hAnsiTheme="minorHAnsi"/>
          <w:szCs w:val="24"/>
        </w:rPr>
        <w:t>Cependant, quand cet intérêt est inférieur ou égal à 200 euros, il n'est dû que si le contractant en fait la demande dans les deux mois suivant la date du paiement en retard.</w:t>
      </w:r>
    </w:p>
    <w:p w:rsidR="00996A65" w:rsidRPr="004427B2" w:rsidRDefault="00996A65" w:rsidP="00996A65">
      <w:pPr>
        <w:keepNext/>
        <w:keepLines/>
        <w:tabs>
          <w:tab w:val="left" w:pos="1134"/>
        </w:tabs>
        <w:spacing w:before="240" w:after="120"/>
        <w:ind w:left="1134" w:hanging="1134"/>
        <w:rPr>
          <w:rFonts w:asciiTheme="minorHAnsi" w:hAnsiTheme="minorHAnsi"/>
          <w:b/>
          <w:szCs w:val="24"/>
        </w:rPr>
      </w:pPr>
      <w:bookmarkStart w:id="44" w:name="_Toc76894446"/>
      <w:r w:rsidRPr="00FB5EE7">
        <w:rPr>
          <w:rFonts w:asciiTheme="minorHAnsi" w:hAnsiTheme="minorHAnsi"/>
          <w:b/>
          <w:szCs w:val="24"/>
          <w:highlight w:val="lightGray"/>
        </w:rPr>
        <w:t>Article 59</w:t>
      </w:r>
      <w:r w:rsidRPr="00FB5EE7">
        <w:rPr>
          <w:rFonts w:asciiTheme="minorHAnsi" w:hAnsiTheme="minorHAnsi"/>
          <w:b/>
          <w:szCs w:val="24"/>
          <w:highlight w:val="lightGray"/>
        </w:rPr>
        <w:tab/>
        <w:t>Réception partielle</w:t>
      </w:r>
      <w:bookmarkEnd w:id="44"/>
    </w:p>
    <w:p w:rsidR="00996A65" w:rsidRPr="00FB5EE7" w:rsidRDefault="00996A65" w:rsidP="00996A65">
      <w:pPr>
        <w:tabs>
          <w:tab w:val="left" w:pos="3060"/>
        </w:tabs>
        <w:spacing w:before="120" w:after="120"/>
        <w:ind w:left="1276" w:hanging="709"/>
        <w:jc w:val="both"/>
        <w:rPr>
          <w:rFonts w:asciiTheme="minorHAnsi" w:hAnsiTheme="minorHAnsi"/>
          <w:bCs/>
          <w:szCs w:val="24"/>
        </w:rPr>
      </w:pPr>
      <w:r w:rsidRPr="004427B2">
        <w:rPr>
          <w:rFonts w:asciiTheme="minorHAnsi" w:hAnsiTheme="minorHAnsi"/>
          <w:szCs w:val="24"/>
        </w:rPr>
        <w:t>59.3</w:t>
      </w:r>
      <w:r w:rsidRPr="004427B2">
        <w:rPr>
          <w:rFonts w:asciiTheme="minorHAnsi" w:hAnsiTheme="minorHAnsi"/>
          <w:szCs w:val="24"/>
        </w:rPr>
        <w:tab/>
      </w:r>
      <w:r>
        <w:rPr>
          <w:rFonts w:asciiTheme="minorHAnsi" w:hAnsiTheme="minorHAnsi"/>
          <w:szCs w:val="24"/>
        </w:rPr>
        <w:t>il n’y a pas de réception partielle</w:t>
      </w:r>
      <w:r w:rsidRPr="004427B2">
        <w:rPr>
          <w:rFonts w:asciiTheme="minorHAnsi" w:hAnsiTheme="minorHAnsi"/>
          <w:szCs w:val="24"/>
        </w:rPr>
        <w:t>.</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5" w:name="_Toc76894447"/>
      <w:r w:rsidRPr="00FB5EE7">
        <w:rPr>
          <w:rFonts w:asciiTheme="minorHAnsi" w:hAnsiTheme="minorHAnsi"/>
          <w:b/>
          <w:szCs w:val="24"/>
          <w:highlight w:val="lightGray"/>
        </w:rPr>
        <w:t>Article 60</w:t>
      </w:r>
      <w:r w:rsidRPr="00FB5EE7">
        <w:rPr>
          <w:rFonts w:asciiTheme="minorHAnsi" w:hAnsiTheme="minorHAnsi"/>
          <w:b/>
          <w:szCs w:val="24"/>
          <w:highlight w:val="lightGray"/>
        </w:rPr>
        <w:tab/>
        <w:t>Réception provisoire</w:t>
      </w:r>
      <w:bookmarkEnd w:id="45"/>
    </w:p>
    <w:p w:rsidR="00996A65" w:rsidRPr="004427B2" w:rsidRDefault="00996A65" w:rsidP="00996A65">
      <w:pPr>
        <w:spacing w:before="120"/>
        <w:ind w:left="1276" w:hanging="709"/>
        <w:jc w:val="both"/>
        <w:rPr>
          <w:rFonts w:asciiTheme="minorHAnsi" w:hAnsiTheme="minorHAnsi"/>
          <w:szCs w:val="24"/>
        </w:rPr>
      </w:pPr>
      <w:r w:rsidRPr="00FB5EE7">
        <w:rPr>
          <w:rFonts w:asciiTheme="minorHAnsi" w:hAnsiTheme="minorHAnsi"/>
          <w:szCs w:val="24"/>
        </w:rPr>
        <w:t>60.1</w:t>
      </w:r>
      <w:r w:rsidRPr="00FB5EE7">
        <w:rPr>
          <w:rFonts w:asciiTheme="minorHAnsi" w:hAnsiTheme="minorHAnsi"/>
          <w:szCs w:val="24"/>
        </w:rPr>
        <w:tab/>
      </w:r>
      <w:r w:rsidRPr="004427B2">
        <w:rPr>
          <w:rFonts w:asciiTheme="minorHAnsi" w:hAnsiTheme="minorHAnsi"/>
          <w:szCs w:val="24"/>
        </w:rPr>
        <w:t>Outre les données de l'article 60, paragraphe 1, des conditions générales le maître d’œuvre, suite à la demande de réception provisoire, procède à une réception technique des travaux avant la demande de réception provisoire.</w:t>
      </w:r>
    </w:p>
    <w:p w:rsidR="00996A65" w:rsidRPr="004427B2" w:rsidRDefault="00996A65" w:rsidP="00996A65">
      <w:pPr>
        <w:spacing w:before="120"/>
        <w:ind w:left="1276"/>
        <w:jc w:val="both"/>
        <w:rPr>
          <w:rFonts w:asciiTheme="minorHAnsi" w:hAnsiTheme="minorHAnsi"/>
          <w:szCs w:val="24"/>
        </w:rPr>
      </w:pPr>
      <w:r w:rsidRPr="004427B2">
        <w:rPr>
          <w:rFonts w:asciiTheme="minorHAnsi" w:hAnsiTheme="minorHAnsi"/>
          <w:szCs w:val="24"/>
        </w:rPr>
        <w:t>La réception provisoire est alors prononcée, dans un délai d’une semaine après la réception technique, par un comité de réception, lors d’une réception organisée par le maître d’œuvre.</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6" w:name="_Toc76894448"/>
      <w:r w:rsidRPr="00FB5EE7">
        <w:rPr>
          <w:rFonts w:asciiTheme="minorHAnsi" w:hAnsiTheme="minorHAnsi"/>
          <w:b/>
          <w:szCs w:val="24"/>
          <w:highlight w:val="lightGray"/>
        </w:rPr>
        <w:t>Article 61</w:t>
      </w:r>
      <w:r w:rsidRPr="00FB5EE7">
        <w:rPr>
          <w:rFonts w:asciiTheme="minorHAnsi" w:hAnsiTheme="minorHAnsi"/>
          <w:b/>
          <w:szCs w:val="24"/>
          <w:highlight w:val="lightGray"/>
        </w:rPr>
        <w:tab/>
        <w:t>Obligations au titre de la garantie</w:t>
      </w:r>
      <w:bookmarkEnd w:id="46"/>
    </w:p>
    <w:p w:rsidR="00996A65" w:rsidRPr="00FB5EE7"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61.1</w:t>
      </w:r>
      <w:r w:rsidRPr="00FB5EE7">
        <w:rPr>
          <w:rFonts w:asciiTheme="minorHAnsi" w:hAnsiTheme="minorHAnsi"/>
          <w:szCs w:val="24"/>
        </w:rPr>
        <w:tab/>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maître d'œuvre ou d’Expertise France. Les droits et obligations des parties au regard de cette période de garantie sont définis à l'article 61 des conditions générales. </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7" w:name="_Toc76894451"/>
      <w:r w:rsidRPr="00FB5EE7">
        <w:rPr>
          <w:rFonts w:asciiTheme="minorHAnsi" w:hAnsiTheme="minorHAnsi"/>
          <w:b/>
          <w:szCs w:val="24"/>
          <w:highlight w:val="lightGray"/>
        </w:rPr>
        <w:t>Article 68</w:t>
      </w:r>
      <w:r w:rsidRPr="00FB5EE7">
        <w:rPr>
          <w:rFonts w:asciiTheme="minorHAnsi" w:hAnsiTheme="minorHAnsi"/>
          <w:b/>
          <w:szCs w:val="24"/>
          <w:highlight w:val="lightGray"/>
        </w:rPr>
        <w:tab/>
        <w:t>Règlement des litiges</w:t>
      </w:r>
      <w:bookmarkEnd w:id="47"/>
    </w:p>
    <w:p w:rsidR="00996A65" w:rsidRPr="00EF67AE" w:rsidRDefault="00996A65" w:rsidP="00996A65">
      <w:pPr>
        <w:autoSpaceDE w:val="0"/>
        <w:autoSpaceDN w:val="0"/>
        <w:adjustRightInd w:val="0"/>
        <w:spacing w:after="120"/>
        <w:ind w:left="1276"/>
        <w:jc w:val="both"/>
        <w:rPr>
          <w:rFonts w:asciiTheme="minorHAnsi" w:hAnsiTheme="minorHAnsi"/>
          <w:szCs w:val="24"/>
        </w:rPr>
      </w:pPr>
      <w:r w:rsidRPr="00EF67AE">
        <w:rPr>
          <w:rFonts w:asciiTheme="minorHAnsi" w:hAnsiTheme="minorHAnsi"/>
          <w:szCs w:val="24"/>
        </w:rPr>
        <w:t>Tout litige entre les parties résultant du marché ou ayant un lien avec le marché, qui ne peut pas être réglé autrement, sera soumis à la compétence exclusive de la juridiction administrative compétente, conformément à la législation nationale de l’union des Comores.</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72</w:t>
      </w:r>
      <w:r w:rsidRPr="00FB5EE7">
        <w:rPr>
          <w:rFonts w:asciiTheme="minorHAnsi" w:hAnsiTheme="minorHAnsi"/>
          <w:szCs w:val="24"/>
        </w:rPr>
        <w:tab/>
      </w:r>
      <w:r w:rsidRPr="00FB5EE7">
        <w:rPr>
          <w:rFonts w:asciiTheme="minorHAnsi" w:hAnsiTheme="minorHAnsi"/>
          <w:b/>
          <w:szCs w:val="24"/>
          <w:highlight w:val="lightGray"/>
        </w:rPr>
        <w:t>Protection des données</w:t>
      </w:r>
    </w:p>
    <w:p w:rsidR="00996A65" w:rsidRPr="00FB5EE7" w:rsidRDefault="00996A65" w:rsidP="00996A65">
      <w:pPr>
        <w:spacing w:before="240"/>
        <w:ind w:left="1417" w:hanging="1417"/>
        <w:rPr>
          <w:rFonts w:asciiTheme="minorHAnsi" w:hAnsiTheme="minorHAnsi"/>
          <w:szCs w:val="24"/>
        </w:rPr>
      </w:pPr>
      <w:r w:rsidRPr="00EF67AE">
        <w:rPr>
          <w:rFonts w:asciiTheme="minorHAnsi" w:hAnsiTheme="minorHAnsi"/>
          <w:szCs w:val="24"/>
        </w:rPr>
        <w:t>Sans objet</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8" w:name="_Toc76894456"/>
      <w:r w:rsidRPr="00FB5EE7">
        <w:rPr>
          <w:rFonts w:asciiTheme="minorHAnsi" w:hAnsiTheme="minorHAnsi"/>
          <w:b/>
          <w:szCs w:val="24"/>
          <w:highlight w:val="lightGray"/>
        </w:rPr>
        <w:lastRenderedPageBreak/>
        <w:t>Article 73</w:t>
      </w:r>
      <w:r w:rsidRPr="00FB5EE7">
        <w:rPr>
          <w:rFonts w:asciiTheme="minorHAnsi" w:hAnsiTheme="minorHAnsi"/>
          <w:b/>
          <w:szCs w:val="24"/>
          <w:highlight w:val="lightGray"/>
        </w:rPr>
        <w:tab/>
        <w:t>Autres clauses supplémentaires</w:t>
      </w:r>
      <w:bookmarkEnd w:id="48"/>
    </w:p>
    <w:p w:rsidR="00996A65" w:rsidRPr="00924C66" w:rsidRDefault="00996A65" w:rsidP="00996A65">
      <w:pPr>
        <w:spacing w:before="120" w:after="120"/>
        <w:jc w:val="both"/>
        <w:rPr>
          <w:rFonts w:asciiTheme="minorHAnsi" w:hAnsiTheme="minorHAnsi"/>
          <w:sz w:val="22"/>
        </w:rPr>
      </w:pPr>
      <w:r w:rsidRPr="00FB5EE7">
        <w:rPr>
          <w:rFonts w:asciiTheme="minorHAnsi" w:hAnsiTheme="minorHAnsi"/>
          <w:szCs w:val="24"/>
        </w:rPr>
        <w:t>Sans objet</w:t>
      </w:r>
      <w:r w:rsidRPr="00FB5EE7">
        <w:rPr>
          <w:rFonts w:asciiTheme="minorHAnsi" w:hAnsiTheme="minorHAnsi"/>
          <w:szCs w:val="24"/>
          <w:highlight w:val="yellow"/>
        </w:rPr>
        <w:t xml:space="preserve"> </w:t>
      </w:r>
    </w:p>
    <w:p w:rsidR="00996A65" w:rsidRPr="00924C66" w:rsidRDefault="00996A65" w:rsidP="00996A65">
      <w:pPr>
        <w:spacing w:before="360"/>
        <w:rPr>
          <w:rFonts w:asciiTheme="minorHAnsi" w:hAnsiTheme="minorHAnsi"/>
          <w:sz w:val="22"/>
        </w:rPr>
        <w:sectPr w:rsidR="00996A65" w:rsidRPr="00924C66" w:rsidSect="00996A65">
          <w:headerReference w:type="default" r:id="rId20"/>
          <w:headerReference w:type="first" r:id="rId21"/>
          <w:footerReference w:type="first" r:id="rId22"/>
          <w:pgSz w:w="11907" w:h="16840" w:code="9"/>
          <w:pgMar w:top="1298" w:right="1298" w:bottom="1077" w:left="1298" w:header="720" w:footer="720" w:gutter="0"/>
          <w:cols w:space="720"/>
          <w:noEndnote/>
          <w:titlePg/>
        </w:sectPr>
      </w:pPr>
    </w:p>
    <w:p w:rsidR="00996A65" w:rsidRPr="00924C66" w:rsidRDefault="00996A65" w:rsidP="00996A65">
      <w:pPr>
        <w:spacing w:before="100" w:beforeAutospacing="1" w:after="240" w:afterAutospacing="1"/>
        <w:jc w:val="center"/>
        <w:rPr>
          <w:rFonts w:asciiTheme="minorHAnsi" w:hAnsiTheme="minorHAnsi"/>
          <w:caps/>
          <w:snapToGrid/>
          <w:szCs w:val="24"/>
          <w:lang w:bidi="ar-SA"/>
        </w:rPr>
      </w:pPr>
      <w:r w:rsidRPr="00924C66">
        <w:rPr>
          <w:rFonts w:asciiTheme="minorHAnsi" w:hAnsiTheme="minorHAnsi"/>
          <w:b/>
          <w:caps/>
          <w:snapToGrid/>
          <w:sz w:val="28"/>
          <w:szCs w:val="24"/>
          <w:lang w:bidi="ar-SA"/>
        </w:rPr>
        <w:lastRenderedPageBreak/>
        <w:t>II) CONDITIONS GÉNÉRALES DES MARCHÉS DE TRAVAUX</w:t>
      </w:r>
    </w:p>
    <w:sdt>
      <w:sdtPr>
        <w:id w:val="-774399472"/>
        <w:docPartObj>
          <w:docPartGallery w:val="Table of Contents"/>
          <w:docPartUnique/>
        </w:docPartObj>
      </w:sdtPr>
      <w:sdtContent>
        <w:p w:rsidR="00996A65" w:rsidRDefault="00996A65" w:rsidP="00996A65">
          <w:pPr>
            <w:pStyle w:val="TM2"/>
            <w:rPr>
              <w:rFonts w:eastAsiaTheme="minorEastAsia" w:cstheme="minorBidi"/>
              <w:i/>
              <w:snapToGrid/>
              <w:szCs w:val="22"/>
              <w:lang w:bidi="ar-SA"/>
            </w:rPr>
          </w:pPr>
          <w:r w:rsidRPr="00FB5EE7">
            <w:fldChar w:fldCharType="begin"/>
          </w:r>
          <w:r w:rsidRPr="00FB5EE7">
            <w:instrText xml:space="preserve"> TOC \o "1-3" \h \z \u </w:instrText>
          </w:r>
          <w:r w:rsidRPr="00FB5EE7">
            <w:fldChar w:fldCharType="separate"/>
          </w:r>
        </w:p>
        <w:p w:rsidR="00996A65" w:rsidRDefault="00996A65" w:rsidP="00996A65">
          <w:pPr>
            <w:pStyle w:val="TM2"/>
            <w:rPr>
              <w:rFonts w:eastAsiaTheme="minorEastAsia"/>
            </w:rPr>
          </w:pPr>
          <w:r w:rsidRPr="00FB5EE7">
            <w:rPr>
              <w:rFonts w:eastAsiaTheme="minorEastAsia"/>
            </w:rPr>
            <w:t>Les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rsidR="00996A65" w:rsidRPr="00FB5EE7" w:rsidRDefault="00996A65" w:rsidP="00996A65">
          <w:pPr>
            <w:pStyle w:val="TM2"/>
            <w:rPr>
              <w:rFonts w:eastAsiaTheme="minorEastAsia"/>
            </w:rPr>
          </w:pPr>
        </w:p>
        <w:p w:rsidR="00996A65" w:rsidRDefault="0049609A" w:rsidP="00996A65">
          <w:pPr>
            <w:pStyle w:val="TM2"/>
            <w:rPr>
              <w:rFonts w:asciiTheme="minorHAnsi" w:eastAsiaTheme="minorEastAsia" w:hAnsiTheme="minorHAnsi" w:cstheme="minorBidi"/>
              <w:snapToGrid/>
              <w:szCs w:val="22"/>
              <w:lang w:bidi="ar-SA"/>
            </w:rPr>
          </w:pPr>
          <w:hyperlink w:anchor="_Toc98425369" w:history="1">
            <w:r w:rsidR="00996A65" w:rsidRPr="00130AA0">
              <w:rPr>
                <w:rStyle w:val="Lienhypertexte"/>
              </w:rPr>
              <w:t>Article 1 - Définitions</w:t>
            </w:r>
            <w:r w:rsidR="00996A65">
              <w:rPr>
                <w:webHidden/>
              </w:rPr>
              <w:tab/>
            </w:r>
            <w:r w:rsidR="00996A65">
              <w:rPr>
                <w:webHidden/>
              </w:rPr>
              <w:fldChar w:fldCharType="begin"/>
            </w:r>
            <w:r w:rsidR="00996A65">
              <w:rPr>
                <w:webHidden/>
              </w:rPr>
              <w:instrText xml:space="preserve"> PAGEREF _Toc98425369 \h </w:instrText>
            </w:r>
            <w:r w:rsidR="00996A65">
              <w:rPr>
                <w:webHidden/>
              </w:rPr>
            </w:r>
            <w:r w:rsidR="00996A65">
              <w:rPr>
                <w:webHidden/>
              </w:rPr>
              <w:fldChar w:fldCharType="separate"/>
            </w:r>
            <w:r w:rsidR="00996A65">
              <w:rPr>
                <w:webHidden/>
              </w:rPr>
              <w:t>19</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70" w:history="1">
            <w:r w:rsidR="00996A65" w:rsidRPr="00130AA0">
              <w:rPr>
                <w:rStyle w:val="Lienhypertexte"/>
              </w:rPr>
              <w:t>Article 2 - Langue applicable au marché</w:t>
            </w:r>
            <w:r w:rsidR="00996A65">
              <w:rPr>
                <w:webHidden/>
              </w:rPr>
              <w:tab/>
            </w:r>
            <w:r w:rsidR="00996A65">
              <w:rPr>
                <w:webHidden/>
              </w:rPr>
              <w:fldChar w:fldCharType="begin"/>
            </w:r>
            <w:r w:rsidR="00996A65">
              <w:rPr>
                <w:webHidden/>
              </w:rPr>
              <w:instrText xml:space="preserve"> PAGEREF _Toc98425370 \h </w:instrText>
            </w:r>
            <w:r w:rsidR="00996A65">
              <w:rPr>
                <w:webHidden/>
              </w:rPr>
            </w:r>
            <w:r w:rsidR="00996A65">
              <w:rPr>
                <w:webHidden/>
              </w:rPr>
              <w:fldChar w:fldCharType="separate"/>
            </w:r>
            <w:r w:rsidR="00996A65">
              <w:rPr>
                <w:webHidden/>
              </w:rPr>
              <w:t>19</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71" w:history="1">
            <w:r w:rsidR="00996A65" w:rsidRPr="00130AA0">
              <w:rPr>
                <w:rStyle w:val="Lienhypertexte"/>
              </w:rPr>
              <w:t>Article 3 - Ordre hiérarchique des documents contractuels</w:t>
            </w:r>
            <w:r w:rsidR="00996A65">
              <w:rPr>
                <w:webHidden/>
              </w:rPr>
              <w:tab/>
            </w:r>
            <w:r w:rsidR="00996A65">
              <w:rPr>
                <w:webHidden/>
              </w:rPr>
              <w:fldChar w:fldCharType="begin"/>
            </w:r>
            <w:r w:rsidR="00996A65">
              <w:rPr>
                <w:webHidden/>
              </w:rPr>
              <w:instrText xml:space="preserve"> PAGEREF _Toc98425371 \h </w:instrText>
            </w:r>
            <w:r w:rsidR="00996A65">
              <w:rPr>
                <w:webHidden/>
              </w:rPr>
            </w:r>
            <w:r w:rsidR="00996A65">
              <w:rPr>
                <w:webHidden/>
              </w:rPr>
              <w:fldChar w:fldCharType="separate"/>
            </w:r>
            <w:r w:rsidR="00996A65">
              <w:rPr>
                <w:webHidden/>
              </w:rPr>
              <w:t>19</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72" w:history="1">
            <w:r w:rsidR="00996A65" w:rsidRPr="00130AA0">
              <w:rPr>
                <w:rStyle w:val="Lienhypertexte"/>
              </w:rPr>
              <w:t>Article 4 - Communications</w:t>
            </w:r>
            <w:r w:rsidR="00996A65">
              <w:rPr>
                <w:webHidden/>
              </w:rPr>
              <w:tab/>
            </w:r>
            <w:r w:rsidR="00996A65">
              <w:rPr>
                <w:webHidden/>
              </w:rPr>
              <w:fldChar w:fldCharType="begin"/>
            </w:r>
            <w:r w:rsidR="00996A65">
              <w:rPr>
                <w:webHidden/>
              </w:rPr>
              <w:instrText xml:space="preserve"> PAGEREF _Toc98425372 \h </w:instrText>
            </w:r>
            <w:r w:rsidR="00996A65">
              <w:rPr>
                <w:webHidden/>
              </w:rPr>
            </w:r>
            <w:r w:rsidR="00996A65">
              <w:rPr>
                <w:webHidden/>
              </w:rPr>
              <w:fldChar w:fldCharType="separate"/>
            </w:r>
            <w:r w:rsidR="00996A65">
              <w:rPr>
                <w:webHidden/>
              </w:rPr>
              <w:t>19</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73" w:history="1">
            <w:r w:rsidR="00996A65" w:rsidRPr="00130AA0">
              <w:rPr>
                <w:rStyle w:val="Lienhypertexte"/>
              </w:rPr>
              <w:t>Article 5 - Le maître d'œuvre et le représentant du maître d'œuvre</w:t>
            </w:r>
            <w:r w:rsidR="00996A65">
              <w:rPr>
                <w:webHidden/>
              </w:rPr>
              <w:tab/>
            </w:r>
            <w:r w:rsidR="00996A65">
              <w:rPr>
                <w:webHidden/>
              </w:rPr>
              <w:fldChar w:fldCharType="begin"/>
            </w:r>
            <w:r w:rsidR="00996A65">
              <w:rPr>
                <w:webHidden/>
              </w:rPr>
              <w:instrText xml:space="preserve"> PAGEREF _Toc98425373 \h </w:instrText>
            </w:r>
            <w:r w:rsidR="00996A65">
              <w:rPr>
                <w:webHidden/>
              </w:rPr>
            </w:r>
            <w:r w:rsidR="00996A65">
              <w:rPr>
                <w:webHidden/>
              </w:rPr>
              <w:fldChar w:fldCharType="separate"/>
            </w:r>
            <w:r w:rsidR="00996A65">
              <w:rPr>
                <w:webHidden/>
              </w:rPr>
              <w:t>20</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74" w:history="1">
            <w:r w:rsidR="00996A65" w:rsidRPr="00130AA0">
              <w:rPr>
                <w:rStyle w:val="Lienhypertexte"/>
              </w:rPr>
              <w:t>Article 6 - Cession</w:t>
            </w:r>
            <w:r w:rsidR="00996A65">
              <w:rPr>
                <w:webHidden/>
              </w:rPr>
              <w:tab/>
            </w:r>
            <w:r w:rsidR="00996A65">
              <w:rPr>
                <w:webHidden/>
              </w:rPr>
              <w:fldChar w:fldCharType="begin"/>
            </w:r>
            <w:r w:rsidR="00996A65">
              <w:rPr>
                <w:webHidden/>
              </w:rPr>
              <w:instrText xml:space="preserve"> PAGEREF _Toc98425374 \h </w:instrText>
            </w:r>
            <w:r w:rsidR="00996A65">
              <w:rPr>
                <w:webHidden/>
              </w:rPr>
            </w:r>
            <w:r w:rsidR="00996A65">
              <w:rPr>
                <w:webHidden/>
              </w:rPr>
              <w:fldChar w:fldCharType="separate"/>
            </w:r>
            <w:r w:rsidR="00996A65">
              <w:rPr>
                <w:webHidden/>
              </w:rPr>
              <w:t>21</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75" w:history="1">
            <w:r w:rsidR="00996A65" w:rsidRPr="00130AA0">
              <w:rPr>
                <w:rStyle w:val="Lienhypertexte"/>
              </w:rPr>
              <w:t>Article 7 - Sous-traitance</w:t>
            </w:r>
            <w:r w:rsidR="00996A65">
              <w:rPr>
                <w:webHidden/>
              </w:rPr>
              <w:tab/>
            </w:r>
            <w:r w:rsidR="00996A65">
              <w:rPr>
                <w:webHidden/>
              </w:rPr>
              <w:fldChar w:fldCharType="begin"/>
            </w:r>
            <w:r w:rsidR="00996A65">
              <w:rPr>
                <w:webHidden/>
              </w:rPr>
              <w:instrText xml:space="preserve"> PAGEREF _Toc98425375 \h </w:instrText>
            </w:r>
            <w:r w:rsidR="00996A65">
              <w:rPr>
                <w:webHidden/>
              </w:rPr>
            </w:r>
            <w:r w:rsidR="00996A65">
              <w:rPr>
                <w:webHidden/>
              </w:rPr>
              <w:fldChar w:fldCharType="separate"/>
            </w:r>
            <w:r w:rsidR="00996A65">
              <w:rPr>
                <w:webHidden/>
              </w:rPr>
              <w:t>21</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76" w:history="1">
            <w:r w:rsidR="00996A65" w:rsidRPr="00130AA0">
              <w:rPr>
                <w:rStyle w:val="Lienhypertexte"/>
              </w:rPr>
              <w:t>Article 8 - Documents à fournir</w:t>
            </w:r>
            <w:r w:rsidR="00996A65">
              <w:rPr>
                <w:webHidden/>
              </w:rPr>
              <w:tab/>
            </w:r>
            <w:r w:rsidR="00996A65">
              <w:rPr>
                <w:webHidden/>
              </w:rPr>
              <w:fldChar w:fldCharType="begin"/>
            </w:r>
            <w:r w:rsidR="00996A65">
              <w:rPr>
                <w:webHidden/>
              </w:rPr>
              <w:instrText xml:space="preserve"> PAGEREF _Toc98425376 \h </w:instrText>
            </w:r>
            <w:r w:rsidR="00996A65">
              <w:rPr>
                <w:webHidden/>
              </w:rPr>
            </w:r>
            <w:r w:rsidR="00996A65">
              <w:rPr>
                <w:webHidden/>
              </w:rPr>
              <w:fldChar w:fldCharType="separate"/>
            </w:r>
            <w:r w:rsidR="00996A65">
              <w:rPr>
                <w:webHidden/>
              </w:rPr>
              <w:t>22</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77" w:history="1">
            <w:r w:rsidR="00996A65" w:rsidRPr="00130AA0">
              <w:rPr>
                <w:rStyle w:val="Lienhypertexte"/>
              </w:rPr>
              <w:t>Article 9 - Accès au chantier</w:t>
            </w:r>
            <w:r w:rsidR="00996A65">
              <w:rPr>
                <w:webHidden/>
              </w:rPr>
              <w:tab/>
            </w:r>
            <w:r w:rsidR="00996A65">
              <w:rPr>
                <w:webHidden/>
              </w:rPr>
              <w:fldChar w:fldCharType="begin"/>
            </w:r>
            <w:r w:rsidR="00996A65">
              <w:rPr>
                <w:webHidden/>
              </w:rPr>
              <w:instrText xml:space="preserve"> PAGEREF _Toc98425377 \h </w:instrText>
            </w:r>
            <w:r w:rsidR="00996A65">
              <w:rPr>
                <w:webHidden/>
              </w:rPr>
            </w:r>
            <w:r w:rsidR="00996A65">
              <w:rPr>
                <w:webHidden/>
              </w:rPr>
              <w:fldChar w:fldCharType="separate"/>
            </w:r>
            <w:r w:rsidR="00996A65">
              <w:rPr>
                <w:webHidden/>
              </w:rPr>
              <w:t>23</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78" w:history="1">
            <w:r w:rsidR="00996A65" w:rsidRPr="00130AA0">
              <w:rPr>
                <w:rStyle w:val="Lienhypertexte"/>
              </w:rPr>
              <w:t>Article 10 - Aide en matière de réglementation locale</w:t>
            </w:r>
            <w:r w:rsidR="00996A65">
              <w:rPr>
                <w:webHidden/>
              </w:rPr>
              <w:tab/>
            </w:r>
            <w:r w:rsidR="00996A65">
              <w:rPr>
                <w:webHidden/>
              </w:rPr>
              <w:fldChar w:fldCharType="begin"/>
            </w:r>
            <w:r w:rsidR="00996A65">
              <w:rPr>
                <w:webHidden/>
              </w:rPr>
              <w:instrText xml:space="preserve"> PAGEREF _Toc98425378 \h </w:instrText>
            </w:r>
            <w:r w:rsidR="00996A65">
              <w:rPr>
                <w:webHidden/>
              </w:rPr>
            </w:r>
            <w:r w:rsidR="00996A65">
              <w:rPr>
                <w:webHidden/>
              </w:rPr>
              <w:fldChar w:fldCharType="separate"/>
            </w:r>
            <w:r w:rsidR="00996A65">
              <w:rPr>
                <w:webHidden/>
              </w:rPr>
              <w:t>23</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79" w:history="1">
            <w:r w:rsidR="00996A65" w:rsidRPr="00130AA0">
              <w:rPr>
                <w:rStyle w:val="Lienhypertexte"/>
              </w:rPr>
              <w:t>Article 11 - Retards dans le paiement du personnel du contractant</w:t>
            </w:r>
            <w:r w:rsidR="00996A65">
              <w:rPr>
                <w:webHidden/>
              </w:rPr>
              <w:tab/>
            </w:r>
            <w:r w:rsidR="00996A65">
              <w:rPr>
                <w:webHidden/>
              </w:rPr>
              <w:fldChar w:fldCharType="begin"/>
            </w:r>
            <w:r w:rsidR="00996A65">
              <w:rPr>
                <w:webHidden/>
              </w:rPr>
              <w:instrText xml:space="preserve"> PAGEREF _Toc98425379 \h </w:instrText>
            </w:r>
            <w:r w:rsidR="00996A65">
              <w:rPr>
                <w:webHidden/>
              </w:rPr>
            </w:r>
            <w:r w:rsidR="00996A65">
              <w:rPr>
                <w:webHidden/>
              </w:rPr>
              <w:fldChar w:fldCharType="separate"/>
            </w:r>
            <w:r w:rsidR="00996A65">
              <w:rPr>
                <w:webHidden/>
              </w:rPr>
              <w:t>24</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80" w:history="1">
            <w:r w:rsidR="00996A65" w:rsidRPr="00130AA0">
              <w:rPr>
                <w:rStyle w:val="Lienhypertexte"/>
              </w:rPr>
              <w:t>Article 12 - Obligations générales</w:t>
            </w:r>
            <w:r w:rsidR="00996A65">
              <w:rPr>
                <w:webHidden/>
              </w:rPr>
              <w:tab/>
            </w:r>
            <w:r w:rsidR="00996A65">
              <w:rPr>
                <w:webHidden/>
              </w:rPr>
              <w:fldChar w:fldCharType="begin"/>
            </w:r>
            <w:r w:rsidR="00996A65">
              <w:rPr>
                <w:webHidden/>
              </w:rPr>
              <w:instrText xml:space="preserve"> PAGEREF _Toc98425380 \h </w:instrText>
            </w:r>
            <w:r w:rsidR="00996A65">
              <w:rPr>
                <w:webHidden/>
              </w:rPr>
            </w:r>
            <w:r w:rsidR="00996A65">
              <w:rPr>
                <w:webHidden/>
              </w:rPr>
              <w:fldChar w:fldCharType="separate"/>
            </w:r>
            <w:r w:rsidR="00996A65">
              <w:rPr>
                <w:webHidden/>
              </w:rPr>
              <w:t>24</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81" w:history="1">
            <w:r w:rsidR="00996A65" w:rsidRPr="00130AA0">
              <w:rPr>
                <w:rStyle w:val="Lienhypertexte"/>
              </w:rPr>
              <w:t>Article 12 bis - Code de conduite</w:t>
            </w:r>
            <w:r w:rsidR="00996A65">
              <w:rPr>
                <w:webHidden/>
              </w:rPr>
              <w:tab/>
            </w:r>
            <w:r w:rsidR="00996A65">
              <w:rPr>
                <w:webHidden/>
              </w:rPr>
              <w:fldChar w:fldCharType="begin"/>
            </w:r>
            <w:r w:rsidR="00996A65">
              <w:rPr>
                <w:webHidden/>
              </w:rPr>
              <w:instrText xml:space="preserve"> PAGEREF _Toc98425381 \h </w:instrText>
            </w:r>
            <w:r w:rsidR="00996A65">
              <w:rPr>
                <w:webHidden/>
              </w:rPr>
            </w:r>
            <w:r w:rsidR="00996A65">
              <w:rPr>
                <w:webHidden/>
              </w:rPr>
              <w:fldChar w:fldCharType="separate"/>
            </w:r>
            <w:r w:rsidR="00996A65">
              <w:rPr>
                <w:webHidden/>
              </w:rPr>
              <w:t>27</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82" w:history="1">
            <w:r w:rsidR="00996A65" w:rsidRPr="00130AA0">
              <w:rPr>
                <w:rStyle w:val="Lienhypertexte"/>
              </w:rPr>
              <w:t>Article 12 ter – Conflit d’intérêts</w:t>
            </w:r>
            <w:r w:rsidR="00996A65">
              <w:rPr>
                <w:webHidden/>
              </w:rPr>
              <w:tab/>
            </w:r>
            <w:r w:rsidR="00996A65">
              <w:rPr>
                <w:webHidden/>
              </w:rPr>
              <w:fldChar w:fldCharType="begin"/>
            </w:r>
            <w:r w:rsidR="00996A65">
              <w:rPr>
                <w:webHidden/>
              </w:rPr>
              <w:instrText xml:space="preserve"> PAGEREF _Toc98425382 \h </w:instrText>
            </w:r>
            <w:r w:rsidR="00996A65">
              <w:rPr>
                <w:webHidden/>
              </w:rPr>
            </w:r>
            <w:r w:rsidR="00996A65">
              <w:rPr>
                <w:webHidden/>
              </w:rPr>
              <w:fldChar w:fldCharType="separate"/>
            </w:r>
            <w:r w:rsidR="00996A65">
              <w:rPr>
                <w:webHidden/>
              </w:rPr>
              <w:t>28</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83" w:history="1">
            <w:r w:rsidR="00996A65" w:rsidRPr="00130AA0">
              <w:rPr>
                <w:rStyle w:val="Lienhypertexte"/>
              </w:rPr>
              <w:t>Article 12 quater - Marchés de conception et réalisation</w:t>
            </w:r>
            <w:r w:rsidR="00996A65">
              <w:rPr>
                <w:webHidden/>
              </w:rPr>
              <w:tab/>
            </w:r>
            <w:r w:rsidR="00996A65">
              <w:rPr>
                <w:webHidden/>
              </w:rPr>
              <w:fldChar w:fldCharType="begin"/>
            </w:r>
            <w:r w:rsidR="00996A65">
              <w:rPr>
                <w:webHidden/>
              </w:rPr>
              <w:instrText xml:space="preserve"> PAGEREF _Toc98425383 \h </w:instrText>
            </w:r>
            <w:r w:rsidR="00996A65">
              <w:rPr>
                <w:webHidden/>
              </w:rPr>
            </w:r>
            <w:r w:rsidR="00996A65">
              <w:rPr>
                <w:webHidden/>
              </w:rPr>
              <w:fldChar w:fldCharType="separate"/>
            </w:r>
            <w:r w:rsidR="00996A65">
              <w:rPr>
                <w:webHidden/>
              </w:rPr>
              <w:t>29</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84" w:history="1">
            <w:r w:rsidR="00996A65" w:rsidRPr="00130AA0">
              <w:rPr>
                <w:rStyle w:val="Lienhypertexte"/>
              </w:rPr>
              <w:t>Article 13 - Conduite des travaux</w:t>
            </w:r>
            <w:r w:rsidR="00996A65">
              <w:rPr>
                <w:webHidden/>
              </w:rPr>
              <w:tab/>
            </w:r>
            <w:r w:rsidR="00996A65">
              <w:rPr>
                <w:webHidden/>
              </w:rPr>
              <w:fldChar w:fldCharType="begin"/>
            </w:r>
            <w:r w:rsidR="00996A65">
              <w:rPr>
                <w:webHidden/>
              </w:rPr>
              <w:instrText xml:space="preserve"> PAGEREF _Toc98425384 \h </w:instrText>
            </w:r>
            <w:r w:rsidR="00996A65">
              <w:rPr>
                <w:webHidden/>
              </w:rPr>
            </w:r>
            <w:r w:rsidR="00996A65">
              <w:rPr>
                <w:webHidden/>
              </w:rPr>
              <w:fldChar w:fldCharType="separate"/>
            </w:r>
            <w:r w:rsidR="00996A65">
              <w:rPr>
                <w:webHidden/>
              </w:rPr>
              <w:t>29</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85" w:history="1">
            <w:r w:rsidR="00996A65" w:rsidRPr="00130AA0">
              <w:rPr>
                <w:rStyle w:val="Lienhypertexte"/>
              </w:rPr>
              <w:t>Article 14 - Personnel du contractant</w:t>
            </w:r>
            <w:r w:rsidR="00996A65">
              <w:rPr>
                <w:webHidden/>
              </w:rPr>
              <w:tab/>
            </w:r>
            <w:r w:rsidR="00996A65">
              <w:rPr>
                <w:webHidden/>
              </w:rPr>
              <w:fldChar w:fldCharType="begin"/>
            </w:r>
            <w:r w:rsidR="00996A65">
              <w:rPr>
                <w:webHidden/>
              </w:rPr>
              <w:instrText xml:space="preserve"> PAGEREF _Toc98425385 \h </w:instrText>
            </w:r>
            <w:r w:rsidR="00996A65">
              <w:rPr>
                <w:webHidden/>
              </w:rPr>
            </w:r>
            <w:r w:rsidR="00996A65">
              <w:rPr>
                <w:webHidden/>
              </w:rPr>
              <w:fldChar w:fldCharType="separate"/>
            </w:r>
            <w:r w:rsidR="00996A65">
              <w:rPr>
                <w:webHidden/>
              </w:rPr>
              <w:t>29</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86" w:history="1">
            <w:r w:rsidR="00996A65" w:rsidRPr="00130AA0">
              <w:rPr>
                <w:rStyle w:val="Lienhypertexte"/>
              </w:rPr>
              <w:t>Article 15 - Garantie de bonne exécution</w:t>
            </w:r>
            <w:r w:rsidR="00996A65">
              <w:rPr>
                <w:webHidden/>
              </w:rPr>
              <w:tab/>
            </w:r>
            <w:r w:rsidR="00996A65">
              <w:rPr>
                <w:webHidden/>
              </w:rPr>
              <w:fldChar w:fldCharType="begin"/>
            </w:r>
            <w:r w:rsidR="00996A65">
              <w:rPr>
                <w:webHidden/>
              </w:rPr>
              <w:instrText xml:space="preserve"> PAGEREF _Toc98425386 \h </w:instrText>
            </w:r>
            <w:r w:rsidR="00996A65">
              <w:rPr>
                <w:webHidden/>
              </w:rPr>
            </w:r>
            <w:r w:rsidR="00996A65">
              <w:rPr>
                <w:webHidden/>
              </w:rPr>
              <w:fldChar w:fldCharType="separate"/>
            </w:r>
            <w:r w:rsidR="00996A65">
              <w:rPr>
                <w:webHidden/>
              </w:rPr>
              <w:t>30</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87" w:history="1">
            <w:r w:rsidR="00996A65" w:rsidRPr="00130AA0">
              <w:rPr>
                <w:rStyle w:val="Lienhypertexte"/>
              </w:rPr>
              <w:t>Article 16 - Responsabilités, assurances et dispositifs de sécurité</w:t>
            </w:r>
            <w:r w:rsidR="00996A65">
              <w:rPr>
                <w:webHidden/>
              </w:rPr>
              <w:tab/>
            </w:r>
            <w:r w:rsidR="00996A65">
              <w:rPr>
                <w:webHidden/>
              </w:rPr>
              <w:fldChar w:fldCharType="begin"/>
            </w:r>
            <w:r w:rsidR="00996A65">
              <w:rPr>
                <w:webHidden/>
              </w:rPr>
              <w:instrText xml:space="preserve"> PAGEREF _Toc98425387 \h </w:instrText>
            </w:r>
            <w:r w:rsidR="00996A65">
              <w:rPr>
                <w:webHidden/>
              </w:rPr>
            </w:r>
            <w:r w:rsidR="00996A65">
              <w:rPr>
                <w:webHidden/>
              </w:rPr>
              <w:fldChar w:fldCharType="separate"/>
            </w:r>
            <w:r w:rsidR="00996A65">
              <w:rPr>
                <w:webHidden/>
              </w:rPr>
              <w:t>31</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88" w:history="1">
            <w:r w:rsidR="00996A65" w:rsidRPr="00130AA0">
              <w:rPr>
                <w:rStyle w:val="Lienhypertexte"/>
              </w:rPr>
              <w:t>Article 17 - Programme de mise en œuvre des tâches</w:t>
            </w:r>
            <w:r w:rsidR="00996A65">
              <w:rPr>
                <w:webHidden/>
              </w:rPr>
              <w:tab/>
            </w:r>
            <w:r w:rsidR="00996A65">
              <w:rPr>
                <w:webHidden/>
              </w:rPr>
              <w:fldChar w:fldCharType="begin"/>
            </w:r>
            <w:r w:rsidR="00996A65">
              <w:rPr>
                <w:webHidden/>
              </w:rPr>
              <w:instrText xml:space="preserve"> PAGEREF _Toc98425388 \h </w:instrText>
            </w:r>
            <w:r w:rsidR="00996A65">
              <w:rPr>
                <w:webHidden/>
              </w:rPr>
            </w:r>
            <w:r w:rsidR="00996A65">
              <w:rPr>
                <w:webHidden/>
              </w:rPr>
              <w:fldChar w:fldCharType="separate"/>
            </w:r>
            <w:r w:rsidR="00996A65">
              <w:rPr>
                <w:webHidden/>
              </w:rPr>
              <w:t>35</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89" w:history="1">
            <w:r w:rsidR="00996A65" w:rsidRPr="00130AA0">
              <w:rPr>
                <w:rStyle w:val="Lienhypertexte"/>
              </w:rPr>
              <w:t>Article 18 - Ventilation des prix</w:t>
            </w:r>
            <w:r w:rsidR="00996A65">
              <w:rPr>
                <w:webHidden/>
              </w:rPr>
              <w:tab/>
            </w:r>
            <w:r w:rsidR="00996A65">
              <w:rPr>
                <w:webHidden/>
              </w:rPr>
              <w:fldChar w:fldCharType="begin"/>
            </w:r>
            <w:r w:rsidR="00996A65">
              <w:rPr>
                <w:webHidden/>
              </w:rPr>
              <w:instrText xml:space="preserve"> PAGEREF _Toc98425389 \h </w:instrText>
            </w:r>
            <w:r w:rsidR="00996A65">
              <w:rPr>
                <w:webHidden/>
              </w:rPr>
            </w:r>
            <w:r w:rsidR="00996A65">
              <w:rPr>
                <w:webHidden/>
              </w:rPr>
              <w:fldChar w:fldCharType="separate"/>
            </w:r>
            <w:r w:rsidR="00996A65">
              <w:rPr>
                <w:webHidden/>
              </w:rPr>
              <w:t>36</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90" w:history="1">
            <w:r w:rsidR="00996A65" w:rsidRPr="00130AA0">
              <w:rPr>
                <w:rStyle w:val="Lienhypertexte"/>
              </w:rPr>
              <w:t>Article 19 - Plans et études d’exécutions du contractant</w:t>
            </w:r>
            <w:r w:rsidR="00996A65">
              <w:rPr>
                <w:webHidden/>
              </w:rPr>
              <w:tab/>
            </w:r>
            <w:r w:rsidR="00996A65">
              <w:rPr>
                <w:webHidden/>
              </w:rPr>
              <w:fldChar w:fldCharType="begin"/>
            </w:r>
            <w:r w:rsidR="00996A65">
              <w:rPr>
                <w:webHidden/>
              </w:rPr>
              <w:instrText xml:space="preserve"> PAGEREF _Toc98425390 \h </w:instrText>
            </w:r>
            <w:r w:rsidR="00996A65">
              <w:rPr>
                <w:webHidden/>
              </w:rPr>
            </w:r>
            <w:r w:rsidR="00996A65">
              <w:rPr>
                <w:webHidden/>
              </w:rPr>
              <w:fldChar w:fldCharType="separate"/>
            </w:r>
            <w:r w:rsidR="00996A65">
              <w:rPr>
                <w:webHidden/>
              </w:rPr>
              <w:t>36</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91" w:history="1">
            <w:r w:rsidR="00996A65" w:rsidRPr="00130AA0">
              <w:rPr>
                <w:rStyle w:val="Lienhypertexte"/>
              </w:rPr>
              <w:t>Article 20 - Niveau suffisant du montant de la soumission</w:t>
            </w:r>
            <w:r w:rsidR="00996A65">
              <w:rPr>
                <w:webHidden/>
              </w:rPr>
              <w:tab/>
            </w:r>
            <w:r w:rsidR="00996A65">
              <w:rPr>
                <w:webHidden/>
              </w:rPr>
              <w:fldChar w:fldCharType="begin"/>
            </w:r>
            <w:r w:rsidR="00996A65">
              <w:rPr>
                <w:webHidden/>
              </w:rPr>
              <w:instrText xml:space="preserve"> PAGEREF _Toc98425391 \h </w:instrText>
            </w:r>
            <w:r w:rsidR="00996A65">
              <w:rPr>
                <w:webHidden/>
              </w:rPr>
            </w:r>
            <w:r w:rsidR="00996A65">
              <w:rPr>
                <w:webHidden/>
              </w:rPr>
              <w:fldChar w:fldCharType="separate"/>
            </w:r>
            <w:r w:rsidR="00996A65">
              <w:rPr>
                <w:webHidden/>
              </w:rPr>
              <w:t>38</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92" w:history="1">
            <w:r w:rsidR="00996A65" w:rsidRPr="00130AA0">
              <w:rPr>
                <w:rStyle w:val="Lienhypertexte"/>
              </w:rPr>
              <w:t>Article 21 - Sujétions techniques imprévues</w:t>
            </w:r>
            <w:r w:rsidR="00996A65">
              <w:rPr>
                <w:webHidden/>
              </w:rPr>
              <w:tab/>
            </w:r>
            <w:r w:rsidR="00996A65">
              <w:rPr>
                <w:webHidden/>
              </w:rPr>
              <w:fldChar w:fldCharType="begin"/>
            </w:r>
            <w:r w:rsidR="00996A65">
              <w:rPr>
                <w:webHidden/>
              </w:rPr>
              <w:instrText xml:space="preserve"> PAGEREF _Toc98425392 \h </w:instrText>
            </w:r>
            <w:r w:rsidR="00996A65">
              <w:rPr>
                <w:webHidden/>
              </w:rPr>
            </w:r>
            <w:r w:rsidR="00996A65">
              <w:rPr>
                <w:webHidden/>
              </w:rPr>
              <w:fldChar w:fldCharType="separate"/>
            </w:r>
            <w:r w:rsidR="00996A65">
              <w:rPr>
                <w:webHidden/>
              </w:rPr>
              <w:t>38</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93" w:history="1">
            <w:r w:rsidR="00996A65" w:rsidRPr="00130AA0">
              <w:rPr>
                <w:rStyle w:val="Lienhypertexte"/>
              </w:rPr>
              <w:t>Article 22 - Sécurité sur les chantiers</w:t>
            </w:r>
            <w:r w:rsidR="00996A65">
              <w:rPr>
                <w:webHidden/>
              </w:rPr>
              <w:tab/>
            </w:r>
            <w:r w:rsidR="00996A65">
              <w:rPr>
                <w:webHidden/>
              </w:rPr>
              <w:fldChar w:fldCharType="begin"/>
            </w:r>
            <w:r w:rsidR="00996A65">
              <w:rPr>
                <w:webHidden/>
              </w:rPr>
              <w:instrText xml:space="preserve"> PAGEREF _Toc98425393 \h </w:instrText>
            </w:r>
            <w:r w:rsidR="00996A65">
              <w:rPr>
                <w:webHidden/>
              </w:rPr>
            </w:r>
            <w:r w:rsidR="00996A65">
              <w:rPr>
                <w:webHidden/>
              </w:rPr>
              <w:fldChar w:fldCharType="separate"/>
            </w:r>
            <w:r w:rsidR="00996A65">
              <w:rPr>
                <w:webHidden/>
              </w:rPr>
              <w:t>40</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94" w:history="1">
            <w:r w:rsidR="00996A65" w:rsidRPr="00130AA0">
              <w:rPr>
                <w:rStyle w:val="Lienhypertexte"/>
              </w:rPr>
              <w:t>Article 23 - Sauvegarde des propriétés riveraines</w:t>
            </w:r>
            <w:r w:rsidR="00996A65">
              <w:rPr>
                <w:webHidden/>
              </w:rPr>
              <w:tab/>
            </w:r>
            <w:r w:rsidR="00996A65">
              <w:rPr>
                <w:webHidden/>
              </w:rPr>
              <w:fldChar w:fldCharType="begin"/>
            </w:r>
            <w:r w:rsidR="00996A65">
              <w:rPr>
                <w:webHidden/>
              </w:rPr>
              <w:instrText xml:space="preserve"> PAGEREF _Toc98425394 \h </w:instrText>
            </w:r>
            <w:r w:rsidR="00996A65">
              <w:rPr>
                <w:webHidden/>
              </w:rPr>
            </w:r>
            <w:r w:rsidR="00996A65">
              <w:rPr>
                <w:webHidden/>
              </w:rPr>
              <w:fldChar w:fldCharType="separate"/>
            </w:r>
            <w:r w:rsidR="00996A65">
              <w:rPr>
                <w:webHidden/>
              </w:rPr>
              <w:t>40</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95" w:history="1">
            <w:r w:rsidR="00996A65" w:rsidRPr="00130AA0">
              <w:rPr>
                <w:rStyle w:val="Lienhypertexte"/>
              </w:rPr>
              <w:t>Article 24 - Entraves à la circulation</w:t>
            </w:r>
            <w:r w:rsidR="00996A65">
              <w:rPr>
                <w:webHidden/>
              </w:rPr>
              <w:tab/>
            </w:r>
            <w:r w:rsidR="00996A65">
              <w:rPr>
                <w:webHidden/>
              </w:rPr>
              <w:fldChar w:fldCharType="begin"/>
            </w:r>
            <w:r w:rsidR="00996A65">
              <w:rPr>
                <w:webHidden/>
              </w:rPr>
              <w:instrText xml:space="preserve"> PAGEREF _Toc98425395 \h </w:instrText>
            </w:r>
            <w:r w:rsidR="00996A65">
              <w:rPr>
                <w:webHidden/>
              </w:rPr>
            </w:r>
            <w:r w:rsidR="00996A65">
              <w:rPr>
                <w:webHidden/>
              </w:rPr>
              <w:fldChar w:fldCharType="separate"/>
            </w:r>
            <w:r w:rsidR="00996A65">
              <w:rPr>
                <w:webHidden/>
              </w:rPr>
              <w:t>40</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96" w:history="1">
            <w:r w:rsidR="00996A65" w:rsidRPr="00130AA0">
              <w:rPr>
                <w:rStyle w:val="Lienhypertexte"/>
              </w:rPr>
              <w:t>Article 25 - Câbles et canalisations</w:t>
            </w:r>
            <w:r w:rsidR="00996A65">
              <w:rPr>
                <w:webHidden/>
              </w:rPr>
              <w:tab/>
            </w:r>
            <w:r w:rsidR="00996A65">
              <w:rPr>
                <w:webHidden/>
              </w:rPr>
              <w:fldChar w:fldCharType="begin"/>
            </w:r>
            <w:r w:rsidR="00996A65">
              <w:rPr>
                <w:webHidden/>
              </w:rPr>
              <w:instrText xml:space="preserve"> PAGEREF _Toc98425396 \h </w:instrText>
            </w:r>
            <w:r w:rsidR="00996A65">
              <w:rPr>
                <w:webHidden/>
              </w:rPr>
            </w:r>
            <w:r w:rsidR="00996A65">
              <w:rPr>
                <w:webHidden/>
              </w:rPr>
              <w:fldChar w:fldCharType="separate"/>
            </w:r>
            <w:r w:rsidR="00996A65">
              <w:rPr>
                <w:webHidden/>
              </w:rPr>
              <w:t>41</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97" w:history="1">
            <w:r w:rsidR="00996A65" w:rsidRPr="00130AA0">
              <w:rPr>
                <w:rStyle w:val="Lienhypertexte"/>
              </w:rPr>
              <w:t>Article 26 - Implantation des ouvrages</w:t>
            </w:r>
            <w:r w:rsidR="00996A65">
              <w:rPr>
                <w:webHidden/>
              </w:rPr>
              <w:tab/>
            </w:r>
            <w:r w:rsidR="00996A65">
              <w:rPr>
                <w:webHidden/>
              </w:rPr>
              <w:fldChar w:fldCharType="begin"/>
            </w:r>
            <w:r w:rsidR="00996A65">
              <w:rPr>
                <w:webHidden/>
              </w:rPr>
              <w:instrText xml:space="preserve"> PAGEREF _Toc98425397 \h </w:instrText>
            </w:r>
            <w:r w:rsidR="00996A65">
              <w:rPr>
                <w:webHidden/>
              </w:rPr>
            </w:r>
            <w:r w:rsidR="00996A65">
              <w:rPr>
                <w:webHidden/>
              </w:rPr>
              <w:fldChar w:fldCharType="separate"/>
            </w:r>
            <w:r w:rsidR="00996A65">
              <w:rPr>
                <w:webHidden/>
              </w:rPr>
              <w:t>42</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98" w:history="1">
            <w:r w:rsidR="00996A65" w:rsidRPr="00130AA0">
              <w:rPr>
                <w:rStyle w:val="Lienhypertexte"/>
              </w:rPr>
              <w:t>Article 27 - Matériaux provenant de démolitions</w:t>
            </w:r>
            <w:r w:rsidR="00996A65">
              <w:rPr>
                <w:webHidden/>
              </w:rPr>
              <w:tab/>
            </w:r>
            <w:r w:rsidR="00996A65">
              <w:rPr>
                <w:webHidden/>
              </w:rPr>
              <w:fldChar w:fldCharType="begin"/>
            </w:r>
            <w:r w:rsidR="00996A65">
              <w:rPr>
                <w:webHidden/>
              </w:rPr>
              <w:instrText xml:space="preserve"> PAGEREF _Toc98425398 \h </w:instrText>
            </w:r>
            <w:r w:rsidR="00996A65">
              <w:rPr>
                <w:webHidden/>
              </w:rPr>
            </w:r>
            <w:r w:rsidR="00996A65">
              <w:rPr>
                <w:webHidden/>
              </w:rPr>
              <w:fldChar w:fldCharType="separate"/>
            </w:r>
            <w:r w:rsidR="00996A65">
              <w:rPr>
                <w:webHidden/>
              </w:rPr>
              <w:t>42</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399" w:history="1">
            <w:r w:rsidR="00996A65" w:rsidRPr="00130AA0">
              <w:rPr>
                <w:rStyle w:val="Lienhypertexte"/>
              </w:rPr>
              <w:t>Article 28 - Découvertes</w:t>
            </w:r>
            <w:r w:rsidR="00996A65">
              <w:rPr>
                <w:webHidden/>
              </w:rPr>
              <w:tab/>
            </w:r>
            <w:r w:rsidR="00996A65">
              <w:rPr>
                <w:webHidden/>
              </w:rPr>
              <w:fldChar w:fldCharType="begin"/>
            </w:r>
            <w:r w:rsidR="00996A65">
              <w:rPr>
                <w:webHidden/>
              </w:rPr>
              <w:instrText xml:space="preserve"> PAGEREF _Toc98425399 \h </w:instrText>
            </w:r>
            <w:r w:rsidR="00996A65">
              <w:rPr>
                <w:webHidden/>
              </w:rPr>
            </w:r>
            <w:r w:rsidR="00996A65">
              <w:rPr>
                <w:webHidden/>
              </w:rPr>
              <w:fldChar w:fldCharType="separate"/>
            </w:r>
            <w:r w:rsidR="00996A65">
              <w:rPr>
                <w:webHidden/>
              </w:rPr>
              <w:t>43</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00" w:history="1">
            <w:r w:rsidR="00996A65" w:rsidRPr="00130AA0">
              <w:rPr>
                <w:rStyle w:val="Lienhypertexte"/>
              </w:rPr>
              <w:t>Article 29 - Ouvrages temporaires</w:t>
            </w:r>
            <w:r w:rsidR="00996A65">
              <w:rPr>
                <w:webHidden/>
              </w:rPr>
              <w:tab/>
            </w:r>
            <w:r w:rsidR="00996A65">
              <w:rPr>
                <w:webHidden/>
              </w:rPr>
              <w:fldChar w:fldCharType="begin"/>
            </w:r>
            <w:r w:rsidR="00996A65">
              <w:rPr>
                <w:webHidden/>
              </w:rPr>
              <w:instrText xml:space="preserve"> PAGEREF _Toc98425400 \h </w:instrText>
            </w:r>
            <w:r w:rsidR="00996A65">
              <w:rPr>
                <w:webHidden/>
              </w:rPr>
            </w:r>
            <w:r w:rsidR="00996A65">
              <w:rPr>
                <w:webHidden/>
              </w:rPr>
              <w:fldChar w:fldCharType="separate"/>
            </w:r>
            <w:r w:rsidR="00996A65">
              <w:rPr>
                <w:webHidden/>
              </w:rPr>
              <w:t>43</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01" w:history="1">
            <w:r w:rsidR="00996A65" w:rsidRPr="00130AA0">
              <w:rPr>
                <w:rStyle w:val="Lienhypertexte"/>
              </w:rPr>
              <w:t>Article 30 - Études du sol</w:t>
            </w:r>
            <w:r w:rsidR="00996A65">
              <w:rPr>
                <w:webHidden/>
              </w:rPr>
              <w:tab/>
            </w:r>
            <w:r w:rsidR="00996A65">
              <w:rPr>
                <w:webHidden/>
              </w:rPr>
              <w:fldChar w:fldCharType="begin"/>
            </w:r>
            <w:r w:rsidR="00996A65">
              <w:rPr>
                <w:webHidden/>
              </w:rPr>
              <w:instrText xml:space="preserve"> PAGEREF _Toc98425401 \h </w:instrText>
            </w:r>
            <w:r w:rsidR="00996A65">
              <w:rPr>
                <w:webHidden/>
              </w:rPr>
            </w:r>
            <w:r w:rsidR="00996A65">
              <w:rPr>
                <w:webHidden/>
              </w:rPr>
              <w:fldChar w:fldCharType="separate"/>
            </w:r>
            <w:r w:rsidR="00996A65">
              <w:rPr>
                <w:webHidden/>
              </w:rPr>
              <w:t>44</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02" w:history="1">
            <w:r w:rsidR="00996A65" w:rsidRPr="00130AA0">
              <w:rPr>
                <w:rStyle w:val="Lienhypertexte"/>
              </w:rPr>
              <w:t>Article 31 - Marchés imbriqués</w:t>
            </w:r>
            <w:r w:rsidR="00996A65">
              <w:rPr>
                <w:webHidden/>
              </w:rPr>
              <w:tab/>
            </w:r>
            <w:r w:rsidR="00996A65">
              <w:rPr>
                <w:webHidden/>
              </w:rPr>
              <w:fldChar w:fldCharType="begin"/>
            </w:r>
            <w:r w:rsidR="00996A65">
              <w:rPr>
                <w:webHidden/>
              </w:rPr>
              <w:instrText xml:space="preserve"> PAGEREF _Toc98425402 \h </w:instrText>
            </w:r>
            <w:r w:rsidR="00996A65">
              <w:rPr>
                <w:webHidden/>
              </w:rPr>
            </w:r>
            <w:r w:rsidR="00996A65">
              <w:rPr>
                <w:webHidden/>
              </w:rPr>
              <w:fldChar w:fldCharType="separate"/>
            </w:r>
            <w:r w:rsidR="00996A65">
              <w:rPr>
                <w:webHidden/>
              </w:rPr>
              <w:t>44</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03" w:history="1">
            <w:r w:rsidR="00996A65" w:rsidRPr="00130AA0">
              <w:rPr>
                <w:rStyle w:val="Lienhypertexte"/>
              </w:rPr>
              <w:t>Article 32 - Brevets et licences</w:t>
            </w:r>
            <w:r w:rsidR="00996A65">
              <w:rPr>
                <w:webHidden/>
              </w:rPr>
              <w:tab/>
            </w:r>
            <w:r w:rsidR="00996A65">
              <w:rPr>
                <w:webHidden/>
              </w:rPr>
              <w:fldChar w:fldCharType="begin"/>
            </w:r>
            <w:r w:rsidR="00996A65">
              <w:rPr>
                <w:webHidden/>
              </w:rPr>
              <w:instrText xml:space="preserve"> PAGEREF _Toc98425403 \h </w:instrText>
            </w:r>
            <w:r w:rsidR="00996A65">
              <w:rPr>
                <w:webHidden/>
              </w:rPr>
            </w:r>
            <w:r w:rsidR="00996A65">
              <w:rPr>
                <w:webHidden/>
              </w:rPr>
              <w:fldChar w:fldCharType="separate"/>
            </w:r>
            <w:r w:rsidR="00996A65">
              <w:rPr>
                <w:webHidden/>
              </w:rPr>
              <w:t>44</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04" w:history="1">
            <w:r w:rsidR="00996A65" w:rsidRPr="00130AA0">
              <w:rPr>
                <w:rStyle w:val="Lienhypertexte"/>
              </w:rPr>
              <w:t>Article 33 - Ordres de commencer</w:t>
            </w:r>
            <w:r w:rsidR="00996A65">
              <w:rPr>
                <w:webHidden/>
              </w:rPr>
              <w:tab/>
            </w:r>
            <w:r w:rsidR="00996A65">
              <w:rPr>
                <w:webHidden/>
              </w:rPr>
              <w:fldChar w:fldCharType="begin"/>
            </w:r>
            <w:r w:rsidR="00996A65">
              <w:rPr>
                <w:webHidden/>
              </w:rPr>
              <w:instrText xml:space="preserve"> PAGEREF _Toc98425404 \h </w:instrText>
            </w:r>
            <w:r w:rsidR="00996A65">
              <w:rPr>
                <w:webHidden/>
              </w:rPr>
            </w:r>
            <w:r w:rsidR="00996A65">
              <w:rPr>
                <w:webHidden/>
              </w:rPr>
              <w:fldChar w:fldCharType="separate"/>
            </w:r>
            <w:r w:rsidR="00996A65">
              <w:rPr>
                <w:webHidden/>
              </w:rPr>
              <w:t>45</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05" w:history="1">
            <w:r w:rsidR="00996A65" w:rsidRPr="00130AA0">
              <w:rPr>
                <w:rStyle w:val="Lienhypertexte"/>
              </w:rPr>
              <w:t>Article 34 - Période de mise en œuvre des tâches</w:t>
            </w:r>
            <w:r w:rsidR="00996A65">
              <w:rPr>
                <w:webHidden/>
              </w:rPr>
              <w:tab/>
            </w:r>
            <w:r w:rsidR="00996A65">
              <w:rPr>
                <w:webHidden/>
              </w:rPr>
              <w:fldChar w:fldCharType="begin"/>
            </w:r>
            <w:r w:rsidR="00996A65">
              <w:rPr>
                <w:webHidden/>
              </w:rPr>
              <w:instrText xml:space="preserve"> PAGEREF _Toc98425405 \h </w:instrText>
            </w:r>
            <w:r w:rsidR="00996A65">
              <w:rPr>
                <w:webHidden/>
              </w:rPr>
            </w:r>
            <w:r w:rsidR="00996A65">
              <w:rPr>
                <w:webHidden/>
              </w:rPr>
              <w:fldChar w:fldCharType="separate"/>
            </w:r>
            <w:r w:rsidR="00996A65">
              <w:rPr>
                <w:webHidden/>
              </w:rPr>
              <w:t>46</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06" w:history="1">
            <w:r w:rsidR="00996A65" w:rsidRPr="00130AA0">
              <w:rPr>
                <w:rStyle w:val="Lienhypertexte"/>
              </w:rPr>
              <w:t>Article 35 - Prolongation de la période de mise en œuvre des tâches</w:t>
            </w:r>
            <w:r w:rsidR="00996A65">
              <w:rPr>
                <w:webHidden/>
              </w:rPr>
              <w:tab/>
            </w:r>
            <w:r w:rsidR="00996A65">
              <w:rPr>
                <w:webHidden/>
              </w:rPr>
              <w:fldChar w:fldCharType="begin"/>
            </w:r>
            <w:r w:rsidR="00996A65">
              <w:rPr>
                <w:webHidden/>
              </w:rPr>
              <w:instrText xml:space="preserve"> PAGEREF _Toc98425406 \h </w:instrText>
            </w:r>
            <w:r w:rsidR="00996A65">
              <w:rPr>
                <w:webHidden/>
              </w:rPr>
            </w:r>
            <w:r w:rsidR="00996A65">
              <w:rPr>
                <w:webHidden/>
              </w:rPr>
              <w:fldChar w:fldCharType="separate"/>
            </w:r>
            <w:r w:rsidR="00996A65">
              <w:rPr>
                <w:webHidden/>
              </w:rPr>
              <w:t>46</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07" w:history="1">
            <w:r w:rsidR="00996A65" w:rsidRPr="00130AA0">
              <w:rPr>
                <w:rStyle w:val="Lienhypertexte"/>
              </w:rPr>
              <w:t>Article 36 - Retards dans la mise en œuvre des tâches</w:t>
            </w:r>
            <w:r w:rsidR="00996A65">
              <w:rPr>
                <w:webHidden/>
              </w:rPr>
              <w:tab/>
            </w:r>
            <w:r w:rsidR="00996A65">
              <w:rPr>
                <w:webHidden/>
              </w:rPr>
              <w:fldChar w:fldCharType="begin"/>
            </w:r>
            <w:r w:rsidR="00996A65">
              <w:rPr>
                <w:webHidden/>
              </w:rPr>
              <w:instrText xml:space="preserve"> PAGEREF _Toc98425407 \h </w:instrText>
            </w:r>
            <w:r w:rsidR="00996A65">
              <w:rPr>
                <w:webHidden/>
              </w:rPr>
            </w:r>
            <w:r w:rsidR="00996A65">
              <w:rPr>
                <w:webHidden/>
              </w:rPr>
              <w:fldChar w:fldCharType="separate"/>
            </w:r>
            <w:r w:rsidR="00996A65">
              <w:rPr>
                <w:webHidden/>
              </w:rPr>
              <w:t>47</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08" w:history="1">
            <w:r w:rsidR="00996A65" w:rsidRPr="00130AA0">
              <w:rPr>
                <w:rStyle w:val="Lienhypertexte"/>
              </w:rPr>
              <w:t>Article 37 - Modifications</w:t>
            </w:r>
            <w:r w:rsidR="00996A65">
              <w:rPr>
                <w:webHidden/>
              </w:rPr>
              <w:tab/>
            </w:r>
            <w:r w:rsidR="00996A65">
              <w:rPr>
                <w:webHidden/>
              </w:rPr>
              <w:fldChar w:fldCharType="begin"/>
            </w:r>
            <w:r w:rsidR="00996A65">
              <w:rPr>
                <w:webHidden/>
              </w:rPr>
              <w:instrText xml:space="preserve"> PAGEREF _Toc98425408 \h </w:instrText>
            </w:r>
            <w:r w:rsidR="00996A65">
              <w:rPr>
                <w:webHidden/>
              </w:rPr>
            </w:r>
            <w:r w:rsidR="00996A65">
              <w:rPr>
                <w:webHidden/>
              </w:rPr>
              <w:fldChar w:fldCharType="separate"/>
            </w:r>
            <w:r w:rsidR="00996A65">
              <w:rPr>
                <w:webHidden/>
              </w:rPr>
              <w:t>47</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09" w:history="1">
            <w:r w:rsidR="00996A65" w:rsidRPr="00130AA0">
              <w:rPr>
                <w:rStyle w:val="Lienhypertexte"/>
              </w:rPr>
              <w:t>Article 38 - Suspension</w:t>
            </w:r>
            <w:r w:rsidR="00996A65">
              <w:rPr>
                <w:webHidden/>
              </w:rPr>
              <w:tab/>
            </w:r>
            <w:r w:rsidR="00996A65">
              <w:rPr>
                <w:webHidden/>
              </w:rPr>
              <w:fldChar w:fldCharType="begin"/>
            </w:r>
            <w:r w:rsidR="00996A65">
              <w:rPr>
                <w:webHidden/>
              </w:rPr>
              <w:instrText xml:space="preserve"> PAGEREF _Toc98425409 \h </w:instrText>
            </w:r>
            <w:r w:rsidR="00996A65">
              <w:rPr>
                <w:webHidden/>
              </w:rPr>
            </w:r>
            <w:r w:rsidR="00996A65">
              <w:rPr>
                <w:webHidden/>
              </w:rPr>
              <w:fldChar w:fldCharType="separate"/>
            </w:r>
            <w:r w:rsidR="00996A65">
              <w:rPr>
                <w:webHidden/>
              </w:rPr>
              <w:t>50</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10" w:history="1">
            <w:r w:rsidR="00996A65" w:rsidRPr="00130AA0">
              <w:rPr>
                <w:rStyle w:val="Lienhypertexte"/>
              </w:rPr>
              <w:t>Article 39 - Journal des travaux</w:t>
            </w:r>
            <w:r w:rsidR="00996A65">
              <w:rPr>
                <w:webHidden/>
              </w:rPr>
              <w:tab/>
            </w:r>
            <w:r w:rsidR="00996A65">
              <w:rPr>
                <w:webHidden/>
              </w:rPr>
              <w:fldChar w:fldCharType="begin"/>
            </w:r>
            <w:r w:rsidR="00996A65">
              <w:rPr>
                <w:webHidden/>
              </w:rPr>
              <w:instrText xml:space="preserve"> PAGEREF _Toc98425410 \h </w:instrText>
            </w:r>
            <w:r w:rsidR="00996A65">
              <w:rPr>
                <w:webHidden/>
              </w:rPr>
            </w:r>
            <w:r w:rsidR="00996A65">
              <w:rPr>
                <w:webHidden/>
              </w:rPr>
              <w:fldChar w:fldCharType="separate"/>
            </w:r>
            <w:r w:rsidR="00996A65">
              <w:rPr>
                <w:webHidden/>
              </w:rPr>
              <w:t>51</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11" w:history="1">
            <w:r w:rsidR="00996A65" w:rsidRPr="00130AA0">
              <w:rPr>
                <w:rStyle w:val="Lienhypertexte"/>
              </w:rPr>
              <w:t>Article 40 - Origine et qualité des ouvrages et matériaux</w:t>
            </w:r>
            <w:r w:rsidR="00996A65">
              <w:rPr>
                <w:webHidden/>
              </w:rPr>
              <w:tab/>
            </w:r>
            <w:r w:rsidR="00996A65">
              <w:rPr>
                <w:webHidden/>
              </w:rPr>
              <w:fldChar w:fldCharType="begin"/>
            </w:r>
            <w:r w:rsidR="00996A65">
              <w:rPr>
                <w:webHidden/>
              </w:rPr>
              <w:instrText xml:space="preserve"> PAGEREF _Toc98425411 \h </w:instrText>
            </w:r>
            <w:r w:rsidR="00996A65">
              <w:rPr>
                <w:webHidden/>
              </w:rPr>
            </w:r>
            <w:r w:rsidR="00996A65">
              <w:rPr>
                <w:webHidden/>
              </w:rPr>
              <w:fldChar w:fldCharType="separate"/>
            </w:r>
            <w:r w:rsidR="00996A65">
              <w:rPr>
                <w:webHidden/>
              </w:rPr>
              <w:t>52</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12" w:history="1">
            <w:r w:rsidR="00996A65" w:rsidRPr="00130AA0">
              <w:rPr>
                <w:rStyle w:val="Lienhypertexte"/>
              </w:rPr>
              <w:t>Article 41 - Surveillance et contrôle</w:t>
            </w:r>
            <w:r w:rsidR="00996A65">
              <w:rPr>
                <w:webHidden/>
              </w:rPr>
              <w:tab/>
            </w:r>
            <w:r w:rsidR="00996A65">
              <w:rPr>
                <w:webHidden/>
              </w:rPr>
              <w:fldChar w:fldCharType="begin"/>
            </w:r>
            <w:r w:rsidR="00996A65">
              <w:rPr>
                <w:webHidden/>
              </w:rPr>
              <w:instrText xml:space="preserve"> PAGEREF _Toc98425412 \h </w:instrText>
            </w:r>
            <w:r w:rsidR="00996A65">
              <w:rPr>
                <w:webHidden/>
              </w:rPr>
            </w:r>
            <w:r w:rsidR="00996A65">
              <w:rPr>
                <w:webHidden/>
              </w:rPr>
              <w:fldChar w:fldCharType="separate"/>
            </w:r>
            <w:r w:rsidR="00996A65">
              <w:rPr>
                <w:webHidden/>
              </w:rPr>
              <w:t>53</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13" w:history="1">
            <w:r w:rsidR="00996A65" w:rsidRPr="00130AA0">
              <w:rPr>
                <w:rStyle w:val="Lienhypertexte"/>
              </w:rPr>
              <w:t>Article 42 - Rebuts</w:t>
            </w:r>
            <w:r w:rsidR="00996A65">
              <w:rPr>
                <w:webHidden/>
              </w:rPr>
              <w:tab/>
            </w:r>
            <w:r w:rsidR="00996A65">
              <w:rPr>
                <w:webHidden/>
              </w:rPr>
              <w:fldChar w:fldCharType="begin"/>
            </w:r>
            <w:r w:rsidR="00996A65">
              <w:rPr>
                <w:webHidden/>
              </w:rPr>
              <w:instrText xml:space="preserve"> PAGEREF _Toc98425413 \h </w:instrText>
            </w:r>
            <w:r w:rsidR="00996A65">
              <w:rPr>
                <w:webHidden/>
              </w:rPr>
            </w:r>
            <w:r w:rsidR="00996A65">
              <w:rPr>
                <w:webHidden/>
              </w:rPr>
              <w:fldChar w:fldCharType="separate"/>
            </w:r>
            <w:r w:rsidR="00996A65">
              <w:rPr>
                <w:webHidden/>
              </w:rPr>
              <w:t>54</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14" w:history="1">
            <w:r w:rsidR="00996A65" w:rsidRPr="00130AA0">
              <w:rPr>
                <w:rStyle w:val="Lienhypertexte"/>
              </w:rPr>
              <w:t>Article 43 - Propriété des équipements et des matériaux</w:t>
            </w:r>
            <w:r w:rsidR="00996A65">
              <w:rPr>
                <w:webHidden/>
              </w:rPr>
              <w:tab/>
            </w:r>
            <w:r w:rsidR="00996A65">
              <w:rPr>
                <w:webHidden/>
              </w:rPr>
              <w:fldChar w:fldCharType="begin"/>
            </w:r>
            <w:r w:rsidR="00996A65">
              <w:rPr>
                <w:webHidden/>
              </w:rPr>
              <w:instrText xml:space="preserve"> PAGEREF _Toc98425414 \h </w:instrText>
            </w:r>
            <w:r w:rsidR="00996A65">
              <w:rPr>
                <w:webHidden/>
              </w:rPr>
            </w:r>
            <w:r w:rsidR="00996A65">
              <w:rPr>
                <w:webHidden/>
              </w:rPr>
              <w:fldChar w:fldCharType="separate"/>
            </w:r>
            <w:r w:rsidR="00996A65">
              <w:rPr>
                <w:webHidden/>
              </w:rPr>
              <w:t>55</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15" w:history="1">
            <w:r w:rsidR="00996A65" w:rsidRPr="00130AA0">
              <w:rPr>
                <w:rStyle w:val="Lienhypertexte"/>
              </w:rPr>
              <w:t>Article 44 - Principes généraux</w:t>
            </w:r>
            <w:r w:rsidR="00996A65">
              <w:rPr>
                <w:webHidden/>
              </w:rPr>
              <w:tab/>
            </w:r>
            <w:r w:rsidR="00996A65">
              <w:rPr>
                <w:webHidden/>
              </w:rPr>
              <w:fldChar w:fldCharType="begin"/>
            </w:r>
            <w:r w:rsidR="00996A65">
              <w:rPr>
                <w:webHidden/>
              </w:rPr>
              <w:instrText xml:space="preserve"> PAGEREF _Toc98425415 \h </w:instrText>
            </w:r>
            <w:r w:rsidR="00996A65">
              <w:rPr>
                <w:webHidden/>
              </w:rPr>
            </w:r>
            <w:r w:rsidR="00996A65">
              <w:rPr>
                <w:webHidden/>
              </w:rPr>
              <w:fldChar w:fldCharType="separate"/>
            </w:r>
            <w:r w:rsidR="00996A65">
              <w:rPr>
                <w:webHidden/>
              </w:rPr>
              <w:t>56</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16" w:history="1">
            <w:r w:rsidR="00996A65" w:rsidRPr="00130AA0">
              <w:rPr>
                <w:rStyle w:val="Lienhypertexte"/>
              </w:rPr>
              <w:t>Article 45 - Marchés à prix provisoires</w:t>
            </w:r>
            <w:r w:rsidR="00996A65">
              <w:rPr>
                <w:webHidden/>
              </w:rPr>
              <w:tab/>
            </w:r>
            <w:r w:rsidR="00996A65">
              <w:rPr>
                <w:webHidden/>
              </w:rPr>
              <w:fldChar w:fldCharType="begin"/>
            </w:r>
            <w:r w:rsidR="00996A65">
              <w:rPr>
                <w:webHidden/>
              </w:rPr>
              <w:instrText xml:space="preserve"> PAGEREF _Toc98425416 \h </w:instrText>
            </w:r>
            <w:r w:rsidR="00996A65">
              <w:rPr>
                <w:webHidden/>
              </w:rPr>
            </w:r>
            <w:r w:rsidR="00996A65">
              <w:rPr>
                <w:webHidden/>
              </w:rPr>
              <w:fldChar w:fldCharType="separate"/>
            </w:r>
            <w:r w:rsidR="00996A65">
              <w:rPr>
                <w:webHidden/>
              </w:rPr>
              <w:t>58</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17" w:history="1">
            <w:r w:rsidR="00996A65" w:rsidRPr="00130AA0">
              <w:rPr>
                <w:rStyle w:val="Lienhypertexte"/>
              </w:rPr>
              <w:t>Article 46 - Préfinancement</w:t>
            </w:r>
            <w:r w:rsidR="00996A65">
              <w:rPr>
                <w:webHidden/>
              </w:rPr>
              <w:tab/>
            </w:r>
            <w:r w:rsidR="00996A65">
              <w:rPr>
                <w:webHidden/>
              </w:rPr>
              <w:fldChar w:fldCharType="begin"/>
            </w:r>
            <w:r w:rsidR="00996A65">
              <w:rPr>
                <w:webHidden/>
              </w:rPr>
              <w:instrText xml:space="preserve"> PAGEREF _Toc98425417 \h </w:instrText>
            </w:r>
            <w:r w:rsidR="00996A65">
              <w:rPr>
                <w:webHidden/>
              </w:rPr>
            </w:r>
            <w:r w:rsidR="00996A65">
              <w:rPr>
                <w:webHidden/>
              </w:rPr>
              <w:fldChar w:fldCharType="separate"/>
            </w:r>
            <w:r w:rsidR="00996A65">
              <w:rPr>
                <w:webHidden/>
              </w:rPr>
              <w:t>58</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18" w:history="1">
            <w:r w:rsidR="00996A65" w:rsidRPr="00130AA0">
              <w:rPr>
                <w:rStyle w:val="Lienhypertexte"/>
              </w:rPr>
              <w:t>Article 47 - Retenues de garantie</w:t>
            </w:r>
            <w:r w:rsidR="00996A65">
              <w:rPr>
                <w:webHidden/>
              </w:rPr>
              <w:tab/>
            </w:r>
            <w:r w:rsidR="00996A65">
              <w:rPr>
                <w:webHidden/>
              </w:rPr>
              <w:fldChar w:fldCharType="begin"/>
            </w:r>
            <w:r w:rsidR="00996A65">
              <w:rPr>
                <w:webHidden/>
              </w:rPr>
              <w:instrText xml:space="preserve"> PAGEREF _Toc98425418 \h </w:instrText>
            </w:r>
            <w:r w:rsidR="00996A65">
              <w:rPr>
                <w:webHidden/>
              </w:rPr>
            </w:r>
            <w:r w:rsidR="00996A65">
              <w:rPr>
                <w:webHidden/>
              </w:rPr>
              <w:fldChar w:fldCharType="separate"/>
            </w:r>
            <w:r w:rsidR="00996A65">
              <w:rPr>
                <w:webHidden/>
              </w:rPr>
              <w:t>60</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19" w:history="1">
            <w:r w:rsidR="00996A65" w:rsidRPr="00130AA0">
              <w:rPr>
                <w:rStyle w:val="Lienhypertexte"/>
              </w:rPr>
              <w:t>Article 48 - Révision des prix</w:t>
            </w:r>
            <w:r w:rsidR="00996A65">
              <w:rPr>
                <w:webHidden/>
              </w:rPr>
              <w:tab/>
            </w:r>
            <w:r w:rsidR="00996A65">
              <w:rPr>
                <w:webHidden/>
              </w:rPr>
              <w:fldChar w:fldCharType="begin"/>
            </w:r>
            <w:r w:rsidR="00996A65">
              <w:rPr>
                <w:webHidden/>
              </w:rPr>
              <w:instrText xml:space="preserve"> PAGEREF _Toc98425419 \h </w:instrText>
            </w:r>
            <w:r w:rsidR="00996A65">
              <w:rPr>
                <w:webHidden/>
              </w:rPr>
            </w:r>
            <w:r w:rsidR="00996A65">
              <w:rPr>
                <w:webHidden/>
              </w:rPr>
              <w:fldChar w:fldCharType="separate"/>
            </w:r>
            <w:r w:rsidR="00996A65">
              <w:rPr>
                <w:webHidden/>
              </w:rPr>
              <w:t>60</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20" w:history="1">
            <w:r w:rsidR="00996A65" w:rsidRPr="00130AA0">
              <w:rPr>
                <w:rStyle w:val="Lienhypertexte"/>
              </w:rPr>
              <w:t>Article 49 - Évaluation des travaux</w:t>
            </w:r>
            <w:r w:rsidR="00996A65">
              <w:rPr>
                <w:webHidden/>
              </w:rPr>
              <w:tab/>
            </w:r>
            <w:r w:rsidR="00996A65">
              <w:rPr>
                <w:webHidden/>
              </w:rPr>
              <w:fldChar w:fldCharType="begin"/>
            </w:r>
            <w:r w:rsidR="00996A65">
              <w:rPr>
                <w:webHidden/>
              </w:rPr>
              <w:instrText xml:space="preserve"> PAGEREF _Toc98425420 \h </w:instrText>
            </w:r>
            <w:r w:rsidR="00996A65">
              <w:rPr>
                <w:webHidden/>
              </w:rPr>
            </w:r>
            <w:r w:rsidR="00996A65">
              <w:rPr>
                <w:webHidden/>
              </w:rPr>
              <w:fldChar w:fldCharType="separate"/>
            </w:r>
            <w:r w:rsidR="00996A65">
              <w:rPr>
                <w:webHidden/>
              </w:rPr>
              <w:t>61</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21" w:history="1">
            <w:r w:rsidR="00996A65" w:rsidRPr="00130AA0">
              <w:rPr>
                <w:rStyle w:val="Lienhypertexte"/>
              </w:rPr>
              <w:t>Article 50 - Acomptes</w:t>
            </w:r>
            <w:r w:rsidR="00996A65">
              <w:rPr>
                <w:webHidden/>
              </w:rPr>
              <w:tab/>
            </w:r>
            <w:r w:rsidR="00996A65">
              <w:rPr>
                <w:webHidden/>
              </w:rPr>
              <w:fldChar w:fldCharType="begin"/>
            </w:r>
            <w:r w:rsidR="00996A65">
              <w:rPr>
                <w:webHidden/>
              </w:rPr>
              <w:instrText xml:space="preserve"> PAGEREF _Toc98425421 \h </w:instrText>
            </w:r>
            <w:r w:rsidR="00996A65">
              <w:rPr>
                <w:webHidden/>
              </w:rPr>
            </w:r>
            <w:r w:rsidR="00996A65">
              <w:rPr>
                <w:webHidden/>
              </w:rPr>
              <w:fldChar w:fldCharType="separate"/>
            </w:r>
            <w:r w:rsidR="00996A65">
              <w:rPr>
                <w:webHidden/>
              </w:rPr>
              <w:t>62</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22" w:history="1">
            <w:r w:rsidR="00996A65" w:rsidRPr="00130AA0">
              <w:rPr>
                <w:rStyle w:val="Lienhypertexte"/>
              </w:rPr>
              <w:t>Article 51 - Décompte définitif</w:t>
            </w:r>
            <w:r w:rsidR="00996A65">
              <w:rPr>
                <w:webHidden/>
              </w:rPr>
              <w:tab/>
            </w:r>
            <w:r w:rsidR="00996A65">
              <w:rPr>
                <w:webHidden/>
              </w:rPr>
              <w:fldChar w:fldCharType="begin"/>
            </w:r>
            <w:r w:rsidR="00996A65">
              <w:rPr>
                <w:webHidden/>
              </w:rPr>
              <w:instrText xml:space="preserve"> PAGEREF _Toc98425422 \h </w:instrText>
            </w:r>
            <w:r w:rsidR="00996A65">
              <w:rPr>
                <w:webHidden/>
              </w:rPr>
            </w:r>
            <w:r w:rsidR="00996A65">
              <w:rPr>
                <w:webHidden/>
              </w:rPr>
              <w:fldChar w:fldCharType="separate"/>
            </w:r>
            <w:r w:rsidR="00996A65">
              <w:rPr>
                <w:webHidden/>
              </w:rPr>
              <w:t>64</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23" w:history="1">
            <w:r w:rsidR="00996A65" w:rsidRPr="00130AA0">
              <w:rPr>
                <w:rStyle w:val="Lienhypertexte"/>
              </w:rPr>
              <w:t>Article 52 - Paiements directs aux sous-traitants</w:t>
            </w:r>
            <w:r w:rsidR="00996A65">
              <w:rPr>
                <w:webHidden/>
              </w:rPr>
              <w:tab/>
            </w:r>
            <w:r w:rsidR="00996A65">
              <w:rPr>
                <w:webHidden/>
              </w:rPr>
              <w:fldChar w:fldCharType="begin"/>
            </w:r>
            <w:r w:rsidR="00996A65">
              <w:rPr>
                <w:webHidden/>
              </w:rPr>
              <w:instrText xml:space="preserve"> PAGEREF _Toc98425423 \h </w:instrText>
            </w:r>
            <w:r w:rsidR="00996A65">
              <w:rPr>
                <w:webHidden/>
              </w:rPr>
            </w:r>
            <w:r w:rsidR="00996A65">
              <w:rPr>
                <w:webHidden/>
              </w:rPr>
              <w:fldChar w:fldCharType="separate"/>
            </w:r>
            <w:r w:rsidR="00996A65">
              <w:rPr>
                <w:webHidden/>
              </w:rPr>
              <w:t>65</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24" w:history="1">
            <w:r w:rsidR="00996A65" w:rsidRPr="00130AA0">
              <w:rPr>
                <w:rStyle w:val="Lienhypertexte"/>
              </w:rPr>
              <w:t>Article 53 - Retards de paiement</w:t>
            </w:r>
            <w:r w:rsidR="00996A65">
              <w:rPr>
                <w:webHidden/>
              </w:rPr>
              <w:tab/>
            </w:r>
            <w:r w:rsidR="00996A65">
              <w:rPr>
                <w:webHidden/>
              </w:rPr>
              <w:fldChar w:fldCharType="begin"/>
            </w:r>
            <w:r w:rsidR="00996A65">
              <w:rPr>
                <w:webHidden/>
              </w:rPr>
              <w:instrText xml:space="preserve"> PAGEREF _Toc98425424 \h </w:instrText>
            </w:r>
            <w:r w:rsidR="00996A65">
              <w:rPr>
                <w:webHidden/>
              </w:rPr>
            </w:r>
            <w:r w:rsidR="00996A65">
              <w:rPr>
                <w:webHidden/>
              </w:rPr>
              <w:fldChar w:fldCharType="separate"/>
            </w:r>
            <w:r w:rsidR="00996A65">
              <w:rPr>
                <w:webHidden/>
              </w:rPr>
              <w:t>66</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25" w:history="1">
            <w:r w:rsidR="00996A65" w:rsidRPr="00130AA0">
              <w:rPr>
                <w:rStyle w:val="Lienhypertexte"/>
              </w:rPr>
              <w:t>Article 54 - Paiements au profit de tiers</w:t>
            </w:r>
            <w:r w:rsidR="00996A65">
              <w:rPr>
                <w:webHidden/>
              </w:rPr>
              <w:tab/>
            </w:r>
            <w:r w:rsidR="00996A65">
              <w:rPr>
                <w:webHidden/>
              </w:rPr>
              <w:fldChar w:fldCharType="begin"/>
            </w:r>
            <w:r w:rsidR="00996A65">
              <w:rPr>
                <w:webHidden/>
              </w:rPr>
              <w:instrText xml:space="preserve"> PAGEREF _Toc98425425 \h </w:instrText>
            </w:r>
            <w:r w:rsidR="00996A65">
              <w:rPr>
                <w:webHidden/>
              </w:rPr>
            </w:r>
            <w:r w:rsidR="00996A65">
              <w:rPr>
                <w:webHidden/>
              </w:rPr>
              <w:fldChar w:fldCharType="separate"/>
            </w:r>
            <w:r w:rsidR="00996A65">
              <w:rPr>
                <w:webHidden/>
              </w:rPr>
              <w:t>66</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26" w:history="1">
            <w:r w:rsidR="00996A65" w:rsidRPr="00130AA0">
              <w:rPr>
                <w:rStyle w:val="Lienhypertexte"/>
              </w:rPr>
              <w:t>Article 55 - Demandes de paiement supplémentaire</w:t>
            </w:r>
            <w:r w:rsidR="00996A65">
              <w:rPr>
                <w:webHidden/>
              </w:rPr>
              <w:tab/>
            </w:r>
            <w:r w:rsidR="00996A65">
              <w:rPr>
                <w:webHidden/>
              </w:rPr>
              <w:fldChar w:fldCharType="begin"/>
            </w:r>
            <w:r w:rsidR="00996A65">
              <w:rPr>
                <w:webHidden/>
              </w:rPr>
              <w:instrText xml:space="preserve"> PAGEREF _Toc98425426 \h </w:instrText>
            </w:r>
            <w:r w:rsidR="00996A65">
              <w:rPr>
                <w:webHidden/>
              </w:rPr>
            </w:r>
            <w:r w:rsidR="00996A65">
              <w:rPr>
                <w:webHidden/>
              </w:rPr>
              <w:fldChar w:fldCharType="separate"/>
            </w:r>
            <w:r w:rsidR="00996A65">
              <w:rPr>
                <w:webHidden/>
              </w:rPr>
              <w:t>67</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27" w:history="1">
            <w:r w:rsidR="00996A65" w:rsidRPr="00130AA0">
              <w:rPr>
                <w:rStyle w:val="Lienhypertexte"/>
              </w:rPr>
              <w:t>Article 56 - Date d'achèvement</w:t>
            </w:r>
            <w:r w:rsidR="00996A65">
              <w:rPr>
                <w:webHidden/>
              </w:rPr>
              <w:tab/>
            </w:r>
            <w:r w:rsidR="00996A65">
              <w:rPr>
                <w:webHidden/>
              </w:rPr>
              <w:fldChar w:fldCharType="begin"/>
            </w:r>
            <w:r w:rsidR="00996A65">
              <w:rPr>
                <w:webHidden/>
              </w:rPr>
              <w:instrText xml:space="preserve"> PAGEREF _Toc98425427 \h </w:instrText>
            </w:r>
            <w:r w:rsidR="00996A65">
              <w:rPr>
                <w:webHidden/>
              </w:rPr>
            </w:r>
            <w:r w:rsidR="00996A65">
              <w:rPr>
                <w:webHidden/>
              </w:rPr>
              <w:fldChar w:fldCharType="separate"/>
            </w:r>
            <w:r w:rsidR="00996A65">
              <w:rPr>
                <w:webHidden/>
              </w:rPr>
              <w:t>67</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28" w:history="1">
            <w:r w:rsidR="00996A65" w:rsidRPr="00130AA0">
              <w:rPr>
                <w:rStyle w:val="Lienhypertexte"/>
              </w:rPr>
              <w:t>Article 57 - Principes généraux</w:t>
            </w:r>
            <w:r w:rsidR="00996A65">
              <w:rPr>
                <w:webHidden/>
              </w:rPr>
              <w:tab/>
            </w:r>
            <w:r w:rsidR="00996A65">
              <w:rPr>
                <w:webHidden/>
              </w:rPr>
              <w:fldChar w:fldCharType="begin"/>
            </w:r>
            <w:r w:rsidR="00996A65">
              <w:rPr>
                <w:webHidden/>
              </w:rPr>
              <w:instrText xml:space="preserve"> PAGEREF _Toc98425428 \h </w:instrText>
            </w:r>
            <w:r w:rsidR="00996A65">
              <w:rPr>
                <w:webHidden/>
              </w:rPr>
            </w:r>
            <w:r w:rsidR="00996A65">
              <w:rPr>
                <w:webHidden/>
              </w:rPr>
              <w:fldChar w:fldCharType="separate"/>
            </w:r>
            <w:r w:rsidR="00996A65">
              <w:rPr>
                <w:webHidden/>
              </w:rPr>
              <w:t>68</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29" w:history="1">
            <w:r w:rsidR="00996A65" w:rsidRPr="00130AA0">
              <w:rPr>
                <w:rStyle w:val="Lienhypertexte"/>
              </w:rPr>
              <w:t>Article 58 - Vérification à la fin des travaux</w:t>
            </w:r>
            <w:r w:rsidR="00996A65">
              <w:rPr>
                <w:webHidden/>
              </w:rPr>
              <w:tab/>
            </w:r>
            <w:r w:rsidR="00996A65">
              <w:rPr>
                <w:webHidden/>
              </w:rPr>
              <w:fldChar w:fldCharType="begin"/>
            </w:r>
            <w:r w:rsidR="00996A65">
              <w:rPr>
                <w:webHidden/>
              </w:rPr>
              <w:instrText xml:space="preserve"> PAGEREF _Toc98425429 \h </w:instrText>
            </w:r>
            <w:r w:rsidR="00996A65">
              <w:rPr>
                <w:webHidden/>
              </w:rPr>
            </w:r>
            <w:r w:rsidR="00996A65">
              <w:rPr>
                <w:webHidden/>
              </w:rPr>
              <w:fldChar w:fldCharType="separate"/>
            </w:r>
            <w:r w:rsidR="00996A65">
              <w:rPr>
                <w:webHidden/>
              </w:rPr>
              <w:t>68</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30" w:history="1">
            <w:r w:rsidR="00996A65" w:rsidRPr="00130AA0">
              <w:rPr>
                <w:rStyle w:val="Lienhypertexte"/>
              </w:rPr>
              <w:t>Article 59 - Réception partielle</w:t>
            </w:r>
            <w:r w:rsidR="00996A65">
              <w:rPr>
                <w:webHidden/>
              </w:rPr>
              <w:tab/>
            </w:r>
            <w:r w:rsidR="00996A65">
              <w:rPr>
                <w:webHidden/>
              </w:rPr>
              <w:fldChar w:fldCharType="begin"/>
            </w:r>
            <w:r w:rsidR="00996A65">
              <w:rPr>
                <w:webHidden/>
              </w:rPr>
              <w:instrText xml:space="preserve"> PAGEREF _Toc98425430 \h </w:instrText>
            </w:r>
            <w:r w:rsidR="00996A65">
              <w:rPr>
                <w:webHidden/>
              </w:rPr>
            </w:r>
            <w:r w:rsidR="00996A65">
              <w:rPr>
                <w:webHidden/>
              </w:rPr>
              <w:fldChar w:fldCharType="separate"/>
            </w:r>
            <w:r w:rsidR="00996A65">
              <w:rPr>
                <w:webHidden/>
              </w:rPr>
              <w:t>68</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31" w:history="1">
            <w:r w:rsidR="00996A65" w:rsidRPr="00130AA0">
              <w:rPr>
                <w:rStyle w:val="Lienhypertexte"/>
              </w:rPr>
              <w:t>Article 60 - Réception provisoire</w:t>
            </w:r>
            <w:r w:rsidR="00996A65">
              <w:rPr>
                <w:webHidden/>
              </w:rPr>
              <w:tab/>
            </w:r>
            <w:r w:rsidR="00996A65">
              <w:rPr>
                <w:webHidden/>
              </w:rPr>
              <w:fldChar w:fldCharType="begin"/>
            </w:r>
            <w:r w:rsidR="00996A65">
              <w:rPr>
                <w:webHidden/>
              </w:rPr>
              <w:instrText xml:space="preserve"> PAGEREF _Toc98425431 \h </w:instrText>
            </w:r>
            <w:r w:rsidR="00996A65">
              <w:rPr>
                <w:webHidden/>
              </w:rPr>
            </w:r>
            <w:r w:rsidR="00996A65">
              <w:rPr>
                <w:webHidden/>
              </w:rPr>
              <w:fldChar w:fldCharType="separate"/>
            </w:r>
            <w:r w:rsidR="00996A65">
              <w:rPr>
                <w:webHidden/>
              </w:rPr>
              <w:t>69</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32" w:history="1">
            <w:r w:rsidR="00996A65" w:rsidRPr="00130AA0">
              <w:rPr>
                <w:rStyle w:val="Lienhypertexte"/>
              </w:rPr>
              <w:t>Article 61 - Obligations au titre de la garantie</w:t>
            </w:r>
            <w:r w:rsidR="00996A65">
              <w:rPr>
                <w:webHidden/>
              </w:rPr>
              <w:tab/>
            </w:r>
            <w:r w:rsidR="00996A65">
              <w:rPr>
                <w:webHidden/>
              </w:rPr>
              <w:fldChar w:fldCharType="begin"/>
            </w:r>
            <w:r w:rsidR="00996A65">
              <w:rPr>
                <w:webHidden/>
              </w:rPr>
              <w:instrText xml:space="preserve"> PAGEREF _Toc98425432 \h </w:instrText>
            </w:r>
            <w:r w:rsidR="00996A65">
              <w:rPr>
                <w:webHidden/>
              </w:rPr>
            </w:r>
            <w:r w:rsidR="00996A65">
              <w:rPr>
                <w:webHidden/>
              </w:rPr>
              <w:fldChar w:fldCharType="separate"/>
            </w:r>
            <w:r w:rsidR="00996A65">
              <w:rPr>
                <w:webHidden/>
              </w:rPr>
              <w:t>70</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33" w:history="1">
            <w:r w:rsidR="00996A65" w:rsidRPr="00130AA0">
              <w:rPr>
                <w:rStyle w:val="Lienhypertexte"/>
              </w:rPr>
              <w:t>Article 62 - Réception définitive</w:t>
            </w:r>
            <w:r w:rsidR="00996A65">
              <w:rPr>
                <w:webHidden/>
              </w:rPr>
              <w:tab/>
            </w:r>
            <w:r w:rsidR="00996A65">
              <w:rPr>
                <w:webHidden/>
              </w:rPr>
              <w:fldChar w:fldCharType="begin"/>
            </w:r>
            <w:r w:rsidR="00996A65">
              <w:rPr>
                <w:webHidden/>
              </w:rPr>
              <w:instrText xml:space="preserve"> PAGEREF _Toc98425433 \h </w:instrText>
            </w:r>
            <w:r w:rsidR="00996A65">
              <w:rPr>
                <w:webHidden/>
              </w:rPr>
            </w:r>
            <w:r w:rsidR="00996A65">
              <w:rPr>
                <w:webHidden/>
              </w:rPr>
              <w:fldChar w:fldCharType="separate"/>
            </w:r>
            <w:r w:rsidR="00996A65">
              <w:rPr>
                <w:webHidden/>
              </w:rPr>
              <w:t>71</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34" w:history="1">
            <w:r w:rsidR="00996A65" w:rsidRPr="00130AA0">
              <w:rPr>
                <w:rStyle w:val="Lienhypertexte"/>
              </w:rPr>
              <w:t>Article 63 - Défaut d'exécution</w:t>
            </w:r>
            <w:r w:rsidR="00996A65">
              <w:rPr>
                <w:webHidden/>
              </w:rPr>
              <w:tab/>
            </w:r>
            <w:r w:rsidR="00996A65">
              <w:rPr>
                <w:webHidden/>
              </w:rPr>
              <w:fldChar w:fldCharType="begin"/>
            </w:r>
            <w:r w:rsidR="00996A65">
              <w:rPr>
                <w:webHidden/>
              </w:rPr>
              <w:instrText xml:space="preserve"> PAGEREF _Toc98425434 \h </w:instrText>
            </w:r>
            <w:r w:rsidR="00996A65">
              <w:rPr>
                <w:webHidden/>
              </w:rPr>
            </w:r>
            <w:r w:rsidR="00996A65">
              <w:rPr>
                <w:webHidden/>
              </w:rPr>
              <w:fldChar w:fldCharType="separate"/>
            </w:r>
            <w:r w:rsidR="00996A65">
              <w:rPr>
                <w:webHidden/>
              </w:rPr>
              <w:t>72</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35" w:history="1">
            <w:r w:rsidR="00996A65" w:rsidRPr="00130AA0">
              <w:rPr>
                <w:rStyle w:val="Lienhypertexte"/>
              </w:rPr>
              <w:t>Article 64 - Résiliation par Expertise France</w:t>
            </w:r>
            <w:r w:rsidR="00996A65">
              <w:rPr>
                <w:webHidden/>
              </w:rPr>
              <w:tab/>
            </w:r>
            <w:r w:rsidR="00996A65">
              <w:rPr>
                <w:webHidden/>
              </w:rPr>
              <w:fldChar w:fldCharType="begin"/>
            </w:r>
            <w:r w:rsidR="00996A65">
              <w:rPr>
                <w:webHidden/>
              </w:rPr>
              <w:instrText xml:space="preserve"> PAGEREF _Toc98425435 \h </w:instrText>
            </w:r>
            <w:r w:rsidR="00996A65">
              <w:rPr>
                <w:webHidden/>
              </w:rPr>
            </w:r>
            <w:r w:rsidR="00996A65">
              <w:rPr>
                <w:webHidden/>
              </w:rPr>
              <w:fldChar w:fldCharType="separate"/>
            </w:r>
            <w:r w:rsidR="00996A65">
              <w:rPr>
                <w:webHidden/>
              </w:rPr>
              <w:t>72</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36" w:history="1">
            <w:r w:rsidR="00996A65" w:rsidRPr="00130AA0">
              <w:rPr>
                <w:rStyle w:val="Lienhypertexte"/>
              </w:rPr>
              <w:t>Article 65 - Résiliation par le contractant</w:t>
            </w:r>
            <w:r w:rsidR="00996A65">
              <w:rPr>
                <w:webHidden/>
              </w:rPr>
              <w:tab/>
            </w:r>
            <w:r w:rsidR="00996A65">
              <w:rPr>
                <w:webHidden/>
              </w:rPr>
              <w:fldChar w:fldCharType="begin"/>
            </w:r>
            <w:r w:rsidR="00996A65">
              <w:rPr>
                <w:webHidden/>
              </w:rPr>
              <w:instrText xml:space="preserve"> PAGEREF _Toc98425436 \h </w:instrText>
            </w:r>
            <w:r w:rsidR="00996A65">
              <w:rPr>
                <w:webHidden/>
              </w:rPr>
            </w:r>
            <w:r w:rsidR="00996A65">
              <w:rPr>
                <w:webHidden/>
              </w:rPr>
              <w:fldChar w:fldCharType="separate"/>
            </w:r>
            <w:r w:rsidR="00996A65">
              <w:rPr>
                <w:webHidden/>
              </w:rPr>
              <w:t>75</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37" w:history="1">
            <w:r w:rsidR="00996A65" w:rsidRPr="00130AA0">
              <w:rPr>
                <w:rStyle w:val="Lienhypertexte"/>
              </w:rPr>
              <w:t>Article 66 - Force majeure</w:t>
            </w:r>
            <w:r w:rsidR="00996A65">
              <w:rPr>
                <w:webHidden/>
              </w:rPr>
              <w:tab/>
            </w:r>
            <w:r w:rsidR="00996A65">
              <w:rPr>
                <w:webHidden/>
              </w:rPr>
              <w:fldChar w:fldCharType="begin"/>
            </w:r>
            <w:r w:rsidR="00996A65">
              <w:rPr>
                <w:webHidden/>
              </w:rPr>
              <w:instrText xml:space="preserve"> PAGEREF _Toc98425437 \h </w:instrText>
            </w:r>
            <w:r w:rsidR="00996A65">
              <w:rPr>
                <w:webHidden/>
              </w:rPr>
            </w:r>
            <w:r w:rsidR="00996A65">
              <w:rPr>
                <w:webHidden/>
              </w:rPr>
              <w:fldChar w:fldCharType="separate"/>
            </w:r>
            <w:r w:rsidR="00996A65">
              <w:rPr>
                <w:webHidden/>
              </w:rPr>
              <w:t>76</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38" w:history="1">
            <w:r w:rsidR="00996A65" w:rsidRPr="00130AA0">
              <w:rPr>
                <w:rStyle w:val="Lienhypertexte"/>
              </w:rPr>
              <w:t>Article 67 - Décès</w:t>
            </w:r>
            <w:r w:rsidR="00996A65">
              <w:rPr>
                <w:webHidden/>
              </w:rPr>
              <w:tab/>
            </w:r>
            <w:r w:rsidR="00996A65">
              <w:rPr>
                <w:webHidden/>
              </w:rPr>
              <w:fldChar w:fldCharType="begin"/>
            </w:r>
            <w:r w:rsidR="00996A65">
              <w:rPr>
                <w:webHidden/>
              </w:rPr>
              <w:instrText xml:space="preserve"> PAGEREF _Toc98425438 \h </w:instrText>
            </w:r>
            <w:r w:rsidR="00996A65">
              <w:rPr>
                <w:webHidden/>
              </w:rPr>
            </w:r>
            <w:r w:rsidR="00996A65">
              <w:rPr>
                <w:webHidden/>
              </w:rPr>
              <w:fldChar w:fldCharType="separate"/>
            </w:r>
            <w:r w:rsidR="00996A65">
              <w:rPr>
                <w:webHidden/>
              </w:rPr>
              <w:t>77</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39" w:history="1">
            <w:r w:rsidR="00996A65" w:rsidRPr="00130AA0">
              <w:rPr>
                <w:rStyle w:val="Lienhypertexte"/>
              </w:rPr>
              <w:t>Article 68 - Règlement des différends</w:t>
            </w:r>
            <w:r w:rsidR="00996A65">
              <w:rPr>
                <w:webHidden/>
              </w:rPr>
              <w:tab/>
            </w:r>
            <w:r w:rsidR="00996A65">
              <w:rPr>
                <w:webHidden/>
              </w:rPr>
              <w:fldChar w:fldCharType="begin"/>
            </w:r>
            <w:r w:rsidR="00996A65">
              <w:rPr>
                <w:webHidden/>
              </w:rPr>
              <w:instrText xml:space="preserve"> PAGEREF _Toc98425439 \h </w:instrText>
            </w:r>
            <w:r w:rsidR="00996A65">
              <w:rPr>
                <w:webHidden/>
              </w:rPr>
            </w:r>
            <w:r w:rsidR="00996A65">
              <w:rPr>
                <w:webHidden/>
              </w:rPr>
              <w:fldChar w:fldCharType="separate"/>
            </w:r>
            <w:r w:rsidR="00996A65">
              <w:rPr>
                <w:webHidden/>
              </w:rPr>
              <w:t>78</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40" w:history="1">
            <w:r w:rsidR="00996A65" w:rsidRPr="00130AA0">
              <w:rPr>
                <w:rStyle w:val="Lienhypertexte"/>
              </w:rPr>
              <w:t>Article 69 - Loi applicable</w:t>
            </w:r>
            <w:r w:rsidR="00996A65">
              <w:rPr>
                <w:webHidden/>
              </w:rPr>
              <w:tab/>
            </w:r>
            <w:r w:rsidR="00996A65">
              <w:rPr>
                <w:webHidden/>
              </w:rPr>
              <w:fldChar w:fldCharType="begin"/>
            </w:r>
            <w:r w:rsidR="00996A65">
              <w:rPr>
                <w:webHidden/>
              </w:rPr>
              <w:instrText xml:space="preserve"> PAGEREF _Toc98425440 \h </w:instrText>
            </w:r>
            <w:r w:rsidR="00996A65">
              <w:rPr>
                <w:webHidden/>
              </w:rPr>
            </w:r>
            <w:r w:rsidR="00996A65">
              <w:rPr>
                <w:webHidden/>
              </w:rPr>
              <w:fldChar w:fldCharType="separate"/>
            </w:r>
            <w:r w:rsidR="00996A65">
              <w:rPr>
                <w:webHidden/>
              </w:rPr>
              <w:t>78</w:t>
            </w:r>
            <w:r w:rsidR="00996A65">
              <w:rPr>
                <w:webHidden/>
              </w:rPr>
              <w:fldChar w:fldCharType="end"/>
            </w:r>
          </w:hyperlink>
        </w:p>
        <w:p w:rsidR="00996A65" w:rsidRDefault="0049609A" w:rsidP="00996A65">
          <w:pPr>
            <w:pStyle w:val="TM2"/>
            <w:rPr>
              <w:rFonts w:asciiTheme="minorHAnsi" w:eastAsiaTheme="minorEastAsia" w:hAnsiTheme="minorHAnsi" w:cstheme="minorBidi"/>
              <w:snapToGrid/>
              <w:szCs w:val="22"/>
              <w:lang w:bidi="ar-SA"/>
            </w:rPr>
          </w:pPr>
          <w:hyperlink w:anchor="_Toc98425441" w:history="1">
            <w:r w:rsidR="00996A65" w:rsidRPr="00130AA0">
              <w:rPr>
                <w:rStyle w:val="Lienhypertexte"/>
              </w:rPr>
              <w:t>Article 70 - Sanctions administratives</w:t>
            </w:r>
            <w:r w:rsidR="00996A65">
              <w:rPr>
                <w:webHidden/>
              </w:rPr>
              <w:tab/>
            </w:r>
            <w:r w:rsidR="00996A65">
              <w:rPr>
                <w:webHidden/>
              </w:rPr>
              <w:fldChar w:fldCharType="begin"/>
            </w:r>
            <w:r w:rsidR="00996A65">
              <w:rPr>
                <w:webHidden/>
              </w:rPr>
              <w:instrText xml:space="preserve"> PAGEREF _Toc98425441 \h </w:instrText>
            </w:r>
            <w:r w:rsidR="00996A65">
              <w:rPr>
                <w:webHidden/>
              </w:rPr>
            </w:r>
            <w:r w:rsidR="00996A65">
              <w:rPr>
                <w:webHidden/>
              </w:rPr>
              <w:fldChar w:fldCharType="separate"/>
            </w:r>
            <w:r w:rsidR="00996A65">
              <w:rPr>
                <w:webHidden/>
              </w:rPr>
              <w:t>79</w:t>
            </w:r>
            <w:r w:rsidR="00996A65">
              <w:rPr>
                <w:webHidden/>
              </w:rPr>
              <w:fldChar w:fldCharType="end"/>
            </w:r>
          </w:hyperlink>
        </w:p>
        <w:p w:rsidR="00996A65" w:rsidRDefault="0049609A" w:rsidP="00996A65">
          <w:pPr>
            <w:pStyle w:val="TM2"/>
            <w:outlineLvl w:val="0"/>
          </w:pPr>
          <w:hyperlink w:anchor="_Toc98425442" w:history="1">
            <w:r w:rsidR="00996A65" w:rsidRPr="00130AA0">
              <w:rPr>
                <w:rStyle w:val="Lienhypertexte"/>
              </w:rPr>
              <w:t>Article 71 - Vérifications, contrôles et audits par les organes de l’Union européenne</w:t>
            </w:r>
            <w:r w:rsidR="00996A65">
              <w:rPr>
                <w:webHidden/>
              </w:rPr>
              <w:tab/>
            </w:r>
            <w:r w:rsidR="00996A65">
              <w:rPr>
                <w:webHidden/>
              </w:rPr>
              <w:fldChar w:fldCharType="begin"/>
            </w:r>
            <w:r w:rsidR="00996A65">
              <w:rPr>
                <w:webHidden/>
              </w:rPr>
              <w:instrText xml:space="preserve"> PAGEREF _Toc98425442 \h </w:instrText>
            </w:r>
            <w:r w:rsidR="00996A65">
              <w:rPr>
                <w:webHidden/>
              </w:rPr>
            </w:r>
            <w:r w:rsidR="00996A65">
              <w:rPr>
                <w:webHidden/>
              </w:rPr>
              <w:fldChar w:fldCharType="separate"/>
            </w:r>
            <w:r w:rsidR="00996A65">
              <w:rPr>
                <w:webHidden/>
              </w:rPr>
              <w:t>79</w:t>
            </w:r>
            <w:r w:rsidR="00996A65">
              <w:rPr>
                <w:webHidden/>
              </w:rPr>
              <w:fldChar w:fldCharType="end"/>
            </w:r>
          </w:hyperlink>
        </w:p>
        <w:p w:rsidR="00996A65" w:rsidRDefault="0049609A" w:rsidP="00996A65">
          <w:pPr>
            <w:pStyle w:val="TM2"/>
            <w:outlineLvl w:val="0"/>
          </w:pPr>
          <w:hyperlink w:anchor="_Toc98425442" w:history="1">
            <w:r w:rsidR="00996A65" w:rsidRPr="00130AA0">
              <w:rPr>
                <w:rStyle w:val="Lienhypertexte"/>
              </w:rPr>
              <w:t>Article 7</w:t>
            </w:r>
            <w:r w:rsidR="00996A65">
              <w:rPr>
                <w:rStyle w:val="Lienhypertexte"/>
              </w:rPr>
              <w:t>2</w:t>
            </w:r>
            <w:r w:rsidR="00996A65" w:rsidRPr="00130AA0">
              <w:rPr>
                <w:rStyle w:val="Lienhypertexte"/>
              </w:rPr>
              <w:t xml:space="preserve"> - </w:t>
            </w:r>
            <w:r w:rsidR="00996A65" w:rsidRPr="00EB1B27">
              <w:rPr>
                <w:rStyle w:val="Lienhypertexte"/>
              </w:rPr>
              <w:t>Protection des données</w:t>
            </w:r>
            <w:r w:rsidR="00996A65">
              <w:rPr>
                <w:webHidden/>
              </w:rPr>
              <w:tab/>
            </w:r>
            <w:r w:rsidR="00996A65">
              <w:rPr>
                <w:webHidden/>
              </w:rPr>
              <w:fldChar w:fldCharType="begin"/>
            </w:r>
            <w:r w:rsidR="00996A65">
              <w:rPr>
                <w:webHidden/>
              </w:rPr>
              <w:instrText xml:space="preserve"> PAGEREF _Toc98425442 \h </w:instrText>
            </w:r>
            <w:r w:rsidR="00996A65">
              <w:rPr>
                <w:webHidden/>
              </w:rPr>
            </w:r>
            <w:r w:rsidR="00996A65">
              <w:rPr>
                <w:webHidden/>
              </w:rPr>
              <w:fldChar w:fldCharType="separate"/>
            </w:r>
            <w:r w:rsidR="00996A65">
              <w:rPr>
                <w:webHidden/>
              </w:rPr>
              <w:t>79</w:t>
            </w:r>
            <w:r w:rsidR="00996A65">
              <w:rPr>
                <w:webHidden/>
              </w:rPr>
              <w:fldChar w:fldCharType="end"/>
            </w:r>
          </w:hyperlink>
        </w:p>
        <w:p w:rsidR="00996A65" w:rsidRDefault="0049609A" w:rsidP="00996A65">
          <w:pPr>
            <w:pStyle w:val="TM2"/>
            <w:outlineLvl w:val="0"/>
            <w:rPr>
              <w:snapToGrid/>
            </w:rPr>
          </w:pPr>
          <w:hyperlink r:id="rId23" w:anchor="_Toc98425442" w:history="1">
            <w:r w:rsidR="00996A65">
              <w:rPr>
                <w:rStyle w:val="Lienhypertexte"/>
              </w:rPr>
              <w:t>Article 73 - Audit</w:t>
            </w:r>
            <w:r w:rsidR="00996A65">
              <w:rPr>
                <w:rStyle w:val="Lienhypertexte"/>
                <w:webHidden/>
              </w:rPr>
              <w:tab/>
            </w:r>
            <w:r w:rsidR="00996A65">
              <w:rPr>
                <w:rStyle w:val="Lienhypertexte"/>
                <w:webHidden/>
              </w:rPr>
              <w:fldChar w:fldCharType="begin"/>
            </w:r>
            <w:r w:rsidR="00996A65">
              <w:rPr>
                <w:rStyle w:val="Lienhypertexte"/>
                <w:webHidden/>
              </w:rPr>
              <w:instrText xml:space="preserve"> PAGEREF _Toc98425442 \h </w:instrText>
            </w:r>
            <w:r w:rsidR="00996A65">
              <w:rPr>
                <w:rStyle w:val="Lienhypertexte"/>
                <w:webHidden/>
              </w:rPr>
            </w:r>
            <w:r w:rsidR="00996A65">
              <w:rPr>
                <w:rStyle w:val="Lienhypertexte"/>
                <w:webHidden/>
              </w:rPr>
              <w:fldChar w:fldCharType="separate"/>
            </w:r>
            <w:r w:rsidR="00996A65">
              <w:rPr>
                <w:rStyle w:val="Lienhypertexte"/>
                <w:webHidden/>
              </w:rPr>
              <w:t>79</w:t>
            </w:r>
            <w:r w:rsidR="00996A65">
              <w:rPr>
                <w:rStyle w:val="Lienhypertexte"/>
                <w:webHidden/>
              </w:rPr>
              <w:fldChar w:fldCharType="end"/>
            </w:r>
          </w:hyperlink>
        </w:p>
        <w:p w:rsidR="00996A65" w:rsidRPr="000E7CE3" w:rsidRDefault="00996A65" w:rsidP="00996A65"/>
        <w:p w:rsidR="00996A65" w:rsidRPr="000E7CE3" w:rsidRDefault="00996A65" w:rsidP="00996A65"/>
        <w:p w:rsidR="00996A65" w:rsidRPr="000E7CE3" w:rsidRDefault="00996A65" w:rsidP="00996A65">
          <w:pPr>
            <w:rPr>
              <w:rFonts w:eastAsiaTheme="minorEastAsia"/>
            </w:rPr>
          </w:pPr>
        </w:p>
        <w:p w:rsidR="00996A65" w:rsidRDefault="00996A65" w:rsidP="00996A65">
          <w:pPr>
            <w:pStyle w:val="TM2"/>
          </w:pPr>
          <w:r w:rsidRPr="00FB5EE7">
            <w:fldChar w:fldCharType="end"/>
          </w:r>
        </w:p>
      </w:sdtContent>
    </w:sdt>
    <w:p w:rsidR="00996A65" w:rsidRDefault="00996A65" w:rsidP="00996A65">
      <w:pPr>
        <w:pStyle w:val="TM2"/>
        <w:rPr>
          <w:snapToGrid/>
          <w:lang w:bidi="ar-SA"/>
        </w:rPr>
      </w:pPr>
      <w:r>
        <w:rPr>
          <w:snapToGrid/>
          <w:lang w:bidi="ar-SA"/>
        </w:rPr>
        <w:br w:type="page"/>
      </w:r>
    </w:p>
    <w:p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DISPOSITIONS PRÉLIMINAIRES </w:t>
      </w:r>
    </w:p>
    <w:p w:rsidR="00996A65" w:rsidRPr="00924C66" w:rsidRDefault="00996A65" w:rsidP="00996A65">
      <w:pPr>
        <w:pStyle w:val="Titre2"/>
        <w:ind w:left="567"/>
        <w:rPr>
          <w:rFonts w:asciiTheme="minorHAnsi" w:hAnsiTheme="minorHAnsi"/>
          <w:snapToGrid/>
          <w:sz w:val="24"/>
          <w:lang w:bidi="ar-SA"/>
        </w:rPr>
      </w:pPr>
      <w:bookmarkStart w:id="49" w:name="_Toc98425369"/>
      <w:r w:rsidRPr="00924C66">
        <w:rPr>
          <w:rFonts w:asciiTheme="minorHAnsi" w:hAnsiTheme="minorHAnsi"/>
          <w:snapToGrid/>
          <w:sz w:val="24"/>
          <w:lang w:bidi="ar-SA"/>
        </w:rPr>
        <w:t>Article 1 - Définitions</w:t>
      </w:r>
      <w:bookmarkEnd w:id="4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1.1. Les définitions des termes utilisés dans les présentes conditions générales se trouvent dans le «Glossaire», en annexe A du présent document, qui fait partie intégrante du présent marché. Les titres et sous-titres des présentes conditions générales ne sont pas réputés faire partie intégrante de celles-ci</w:t>
      </w:r>
      <w:r>
        <w:rPr>
          <w:rFonts w:asciiTheme="minorHAnsi" w:hAnsiTheme="minorHAnsi"/>
          <w:snapToGrid/>
          <w:szCs w:val="24"/>
          <w:lang w:bidi="ar-SA"/>
        </w:rPr>
        <w:t xml:space="preserve"> ; en conséquence, elles </w:t>
      </w:r>
      <w:r w:rsidRPr="00924C66">
        <w:rPr>
          <w:rFonts w:asciiTheme="minorHAnsi" w:hAnsiTheme="minorHAnsi"/>
          <w:snapToGrid/>
          <w:szCs w:val="24"/>
          <w:lang w:bidi="ar-SA"/>
        </w:rPr>
        <w:t>ne sont pas pris en considération pour l'interprétation du marché</w:t>
      </w:r>
      <w:r>
        <w:rPr>
          <w:rFonts w:asciiTheme="minorHAnsi" w:hAnsiTheme="minorHAnsi"/>
          <w:snapToGrid/>
          <w:szCs w:val="24"/>
          <w:lang w:bidi="ar-SA"/>
        </w:rPr>
        <w:t>, y compris si un litige s’élève sur celle-ci</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1.2. Lorsque le contexte le permet, les mots au singulier sont réputés inclure le pluriel et inversement, et les mots au masculin sont réputés inclure le féminin et inversement.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1.3. Les mots désignant des personnes ou des parties incluent les sociétés et entreprises et tout organisme ayant la capacité juridique. </w:t>
      </w:r>
    </w:p>
    <w:p w:rsidR="00996A65" w:rsidRPr="00924C66" w:rsidRDefault="00996A65" w:rsidP="00996A65">
      <w:pPr>
        <w:pStyle w:val="Titre2"/>
        <w:ind w:left="567"/>
        <w:rPr>
          <w:rFonts w:asciiTheme="minorHAnsi" w:hAnsiTheme="minorHAnsi"/>
          <w:snapToGrid/>
          <w:sz w:val="24"/>
          <w:lang w:bidi="ar-SA"/>
        </w:rPr>
      </w:pPr>
      <w:bookmarkStart w:id="50" w:name="_Toc98425370"/>
      <w:r w:rsidRPr="00924C66">
        <w:rPr>
          <w:rFonts w:asciiTheme="minorHAnsi" w:hAnsiTheme="minorHAnsi"/>
          <w:snapToGrid/>
          <w:sz w:val="24"/>
          <w:lang w:bidi="ar-SA"/>
        </w:rPr>
        <w:t>Article 2 - Langue applicable au marché</w:t>
      </w:r>
      <w:bookmarkEnd w:id="50"/>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2.1. La langue applicable au marché et à toutes les communications entre le contractant,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leurs représentants est telle qu'indiquée dans les conditions particulières. </w:t>
      </w:r>
    </w:p>
    <w:p w:rsidR="00996A65" w:rsidRPr="00924C66" w:rsidRDefault="00996A65" w:rsidP="00996A65">
      <w:pPr>
        <w:pStyle w:val="Titre2"/>
        <w:ind w:left="567"/>
        <w:rPr>
          <w:rFonts w:asciiTheme="minorHAnsi" w:hAnsiTheme="minorHAnsi"/>
          <w:snapToGrid/>
          <w:sz w:val="24"/>
          <w:lang w:bidi="ar-SA"/>
        </w:rPr>
      </w:pPr>
      <w:bookmarkStart w:id="51" w:name="_Toc98425371"/>
      <w:r w:rsidRPr="00924C66">
        <w:rPr>
          <w:rFonts w:asciiTheme="minorHAnsi" w:hAnsiTheme="minorHAnsi"/>
          <w:snapToGrid/>
          <w:sz w:val="24"/>
          <w:lang w:bidi="ar-SA"/>
        </w:rPr>
        <w:t>Article 3 - Ordre hiérarchique des documents contractuels</w:t>
      </w:r>
      <w:bookmarkEnd w:id="51"/>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3.1. L’ordre hiérarchique des documents contractuels est celui qui est stipulé dans</w:t>
      </w:r>
      <w:r>
        <w:rPr>
          <w:rFonts w:asciiTheme="minorHAnsi" w:hAnsiTheme="minorHAnsi"/>
          <w:snapToGrid/>
          <w:szCs w:val="24"/>
          <w:lang w:bidi="ar-SA"/>
        </w:rPr>
        <w:t xml:space="preserve"> </w:t>
      </w:r>
      <w:r w:rsidRPr="00924C66">
        <w:rPr>
          <w:rFonts w:asciiTheme="minorHAnsi" w:hAnsiTheme="minorHAnsi"/>
          <w:snapToGrid/>
          <w:szCs w:val="24"/>
          <w:lang w:bidi="ar-SA"/>
        </w:rPr>
        <w:t xml:space="preserve">les conditions particulières. </w:t>
      </w:r>
    </w:p>
    <w:p w:rsidR="00996A65" w:rsidRPr="00924C66" w:rsidRDefault="00996A65" w:rsidP="00996A65">
      <w:pPr>
        <w:pStyle w:val="Titre2"/>
        <w:ind w:left="567"/>
        <w:rPr>
          <w:rFonts w:asciiTheme="minorHAnsi" w:hAnsiTheme="minorHAnsi"/>
          <w:snapToGrid/>
          <w:sz w:val="24"/>
          <w:lang w:bidi="ar-SA"/>
        </w:rPr>
      </w:pPr>
      <w:bookmarkStart w:id="52" w:name="_Toc98425372"/>
      <w:r w:rsidRPr="00924C66">
        <w:rPr>
          <w:rFonts w:asciiTheme="minorHAnsi" w:hAnsiTheme="minorHAnsi"/>
          <w:snapToGrid/>
          <w:sz w:val="24"/>
          <w:lang w:bidi="ar-SA"/>
        </w:rPr>
        <w:t>Article 4 - Communications</w:t>
      </w:r>
      <w:bookmarkEnd w:id="52"/>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4.1. Les communications écrites entre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4.2. Si l'expéditeur d'une communication demande un accusé de réception, il l'indique dans sa communication; il doit demander un accusé de réception chaque fois que la date de réception est assortie d'un délai. En tout cas, il doit prendre toutes les dispositions nécessaires pour assurer la réception de sa communication dans les délais.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w:t>
      </w:r>
      <w:r w:rsidRPr="00924C66">
        <w:rPr>
          <w:rFonts w:asciiTheme="minorHAnsi" w:hAnsiTheme="minorHAnsi"/>
          <w:snapToGrid/>
          <w:szCs w:val="24"/>
          <w:lang w:bidi="ar-SA"/>
        </w:rPr>
        <w:lastRenderedPageBreak/>
        <w:t xml:space="preserve">décision doivent être,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sous forme écrite, et les termes «notifier», «donner un préavis», «consentir», «approuver», «agréer», «certifier» ou «décider» emportent la même conséquence. Le consentement, l'approbation, l'agrément, le certificat ou la décision ne sont ni refusés ni retardés abusivement. </w:t>
      </w:r>
    </w:p>
    <w:p w:rsidR="00996A65" w:rsidRPr="00924C66" w:rsidRDefault="00996A65" w:rsidP="00996A65">
      <w:pPr>
        <w:pStyle w:val="Titre2"/>
        <w:ind w:left="567"/>
        <w:rPr>
          <w:rFonts w:asciiTheme="minorHAnsi" w:hAnsiTheme="minorHAnsi"/>
          <w:snapToGrid/>
          <w:sz w:val="24"/>
          <w:lang w:bidi="ar-SA"/>
        </w:rPr>
      </w:pPr>
      <w:bookmarkStart w:id="53" w:name="_Toc98425373"/>
      <w:r w:rsidRPr="00924C66">
        <w:rPr>
          <w:rFonts w:asciiTheme="minorHAnsi" w:hAnsiTheme="minorHAnsi"/>
          <w:snapToGrid/>
          <w:sz w:val="24"/>
          <w:lang w:bidi="ar-SA"/>
        </w:rPr>
        <w:t>Article 5 - Le maître d'œuvre et le représentant du maître d'œuvre</w:t>
      </w:r>
      <w:bookmarkEnd w:id="53"/>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5.1. Le maître d'œuvre accomplit les tâches stipulées dans le marché. Sauf si le marché l'indique expressément, le maître d'œuvre n'est habilité à délier le contractant d'aucune de ses obligations contractuelles.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5.2.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émis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même temps que l’ordre de commencer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Le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pour mission de surveiller et de contrôler les travaux et de tester et d’examiner les matériaux mis en </w:t>
      </w:r>
      <w:r>
        <w:rPr>
          <w:rFonts w:asciiTheme="minorHAnsi" w:hAnsiTheme="minorHAnsi"/>
          <w:snapToGrid/>
          <w:szCs w:val="24"/>
          <w:lang w:bidi="ar-SA"/>
        </w:rPr>
        <w:t>œuvre</w:t>
      </w:r>
      <w:r w:rsidRPr="00924C66">
        <w:rPr>
          <w:rFonts w:asciiTheme="minorHAnsi" w:hAnsiTheme="minorHAnsi"/>
          <w:snapToGrid/>
          <w:szCs w:val="24"/>
          <w:lang w:bidi="ar-SA"/>
        </w:rPr>
        <w:t xml:space="preserve"> ainsi que la qualité d’exécution des ouvrages. Le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ou des coûts supplémentaires à payer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ni d’introduire des modifications dans la nature ou l’importance des travaux.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5.3. Toute communication faite au contractant par le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vertu d'une telle délégation produit les mêmes effets que si elle avait été faite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sous réserve que: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le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omet d'exprimer sa désapprobation quant à un ouvrage, des matériaux ou des équipements, cette omission ne porte pas atteinte au droit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d'exprimer sa désapprobation quant à cet ouvrage, ces matériaux ou ces équipements et de donner les instructions nécessaires en vue de leur rectification;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libre d'infirmer ou de modifier le contenu de la communication.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5.4. Les instructions et/ou les ordres émanant par écrit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sont considérés des ordres de service. Ces ordres de service sont datés, numérotés et consignés dans un registre et des copies sont, le cas échéant, délivrées en main propre au représentant du contractant. </w:t>
      </w:r>
    </w:p>
    <w:p w:rsidR="00996A65" w:rsidRPr="00924C66" w:rsidRDefault="00996A65" w:rsidP="00996A65">
      <w:pPr>
        <w:pStyle w:val="Titre2"/>
        <w:ind w:left="567"/>
        <w:rPr>
          <w:rFonts w:asciiTheme="minorHAnsi" w:hAnsiTheme="minorHAnsi"/>
          <w:snapToGrid/>
          <w:sz w:val="24"/>
          <w:lang w:bidi="ar-SA"/>
        </w:rPr>
      </w:pPr>
      <w:bookmarkStart w:id="54" w:name="_Toc98425374"/>
      <w:r w:rsidRPr="00924C66">
        <w:rPr>
          <w:rFonts w:asciiTheme="minorHAnsi" w:hAnsiTheme="minorHAnsi"/>
          <w:snapToGrid/>
          <w:sz w:val="24"/>
          <w:lang w:bidi="ar-SA"/>
        </w:rPr>
        <w:lastRenderedPageBreak/>
        <w:t>Article 6 - Cession</w:t>
      </w:r>
      <w:bookmarkEnd w:id="54"/>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6.1. Une cession n'est valable que si elle fait l'objet d'une convention écrite par laquelle le contractant transfère tout ou partie de son marché à un tiers.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6.2. Le contractant ne peut, sans le consentement préalable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céder tout ou partie du marché ou tout avantage ou intérêt qui en découle, sauf dans les cas suivants: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constitution d'une sûreté en faveur des banques du contractant sur toute somme due ou susceptible de lui être due au titre du marché,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cession aux assureurs du contractant du droit de celui-ci d'obtenir réparation par toute personne responsable lorsque les assureurs ont réparé le préjudice qu'il a subi ou dont il a assumé la responsabilité.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6.3. Aux fins de l'article 6, paragraphe 2, l'approbation d'une cession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délie pas le contractant de ses obligations pour la partie du marché déjà exécutée ou pour la partie qui n'a pas été cédée.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6.4. Si le contractant a cédé son marché sans autorisation, </w:t>
      </w:r>
      <w:r>
        <w:rPr>
          <w:rFonts w:asciiTheme="minorHAnsi" w:hAnsiTheme="minorHAnsi"/>
          <w:snapToGrid/>
          <w:szCs w:val="24"/>
          <w:lang w:bidi="ar-SA"/>
        </w:rPr>
        <w:t xml:space="preserve">Expertise France </w:t>
      </w:r>
      <w:r w:rsidRPr="00D855C1">
        <w:rPr>
          <w:rFonts w:asciiTheme="minorHAnsi" w:hAnsiTheme="minorHAnsi"/>
          <w:snapToGrid/>
          <w:szCs w:val="24"/>
          <w:lang w:bidi="ar-SA"/>
        </w:rPr>
        <w:t xml:space="preserve">peut, sans mise en demeure, appliquer de plein droit les sanctions pour défaut d’exécution prévues à l’article </w:t>
      </w:r>
      <w:r>
        <w:rPr>
          <w:rFonts w:asciiTheme="minorHAnsi" w:hAnsiTheme="minorHAnsi"/>
          <w:snapToGrid/>
          <w:szCs w:val="24"/>
          <w:lang w:bidi="ar-SA"/>
        </w:rPr>
        <w:t>63</w:t>
      </w:r>
      <w:r w:rsidRPr="00D855C1">
        <w:rPr>
          <w:rFonts w:asciiTheme="minorHAnsi" w:hAnsiTheme="minorHAnsi"/>
          <w:snapToGrid/>
          <w:szCs w:val="24"/>
          <w:lang w:bidi="ar-SA"/>
        </w:rPr>
        <w:t xml:space="preserve"> et/ou résilier le marché dans les conditions prévues à l’article </w:t>
      </w:r>
      <w:r>
        <w:rPr>
          <w:rFonts w:asciiTheme="minorHAnsi" w:hAnsiTheme="minorHAnsi"/>
          <w:snapToGrid/>
          <w:szCs w:val="24"/>
          <w:lang w:bidi="ar-SA"/>
        </w:rPr>
        <w:t>64</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6.5. Les cessionnaires doivent satisfaire aux critères d’éligibilité retenus pour la passation du marché et ils ne peuvent être dans aucune des situations d’exclusion indiquées dans le dossier d’appel d’offres.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6.6. Avant de donner son approbation,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demander à recevoir si nécessaire de la part du cessionnaire, une garantie de bonne exécution qui peut être requise pour l’intégralité du contrat, une garantie de préfinancement et une garantie de rétention. </w:t>
      </w:r>
    </w:p>
    <w:p w:rsidR="00996A65" w:rsidRPr="00924C66" w:rsidRDefault="00996A65" w:rsidP="00996A65">
      <w:pPr>
        <w:pStyle w:val="Titre2"/>
        <w:ind w:left="567"/>
        <w:rPr>
          <w:rFonts w:asciiTheme="minorHAnsi" w:hAnsiTheme="minorHAnsi"/>
          <w:snapToGrid/>
          <w:sz w:val="24"/>
          <w:lang w:bidi="ar-SA"/>
        </w:rPr>
      </w:pPr>
      <w:bookmarkStart w:id="55" w:name="_Toc98425375"/>
      <w:r w:rsidRPr="00924C66">
        <w:rPr>
          <w:rFonts w:asciiTheme="minorHAnsi" w:hAnsiTheme="minorHAnsi"/>
          <w:snapToGrid/>
          <w:sz w:val="24"/>
          <w:lang w:bidi="ar-SA"/>
        </w:rPr>
        <w:t>Article 7 - Sous-traitance</w:t>
      </w:r>
      <w:bookmarkEnd w:id="5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Pr>
          <w:rFonts w:asciiTheme="minorHAnsi" w:hAnsiTheme="minorHAnsi"/>
          <w:snapToGrid/>
          <w:szCs w:val="24"/>
          <w:lang w:bidi="ar-SA"/>
        </w:rPr>
        <w:t xml:space="preserve">des </w:t>
      </w:r>
      <w:r w:rsidRPr="00924C66">
        <w:rPr>
          <w:rFonts w:asciiTheme="minorHAnsi" w:hAnsiTheme="minorHAnsi"/>
          <w:snapToGrid/>
          <w:szCs w:val="24"/>
          <w:lang w:bidi="ar-SA"/>
        </w:rPr>
        <w:t xml:space="preserve">«contrats de sous-traitance» visés au présent article.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7.2. Le contractant demande l'approbation préalable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cas de recours à la sous-traitance. Cette demande doit indiquer les éléments du marché à sous-traiter et l’identité du ou des sous-traitants.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Dans un délai de 30 jours à compter de la réception de la demande d’autorisation,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soit étend le délai de 15 jours supplémentaires maximum, soit notifie sa décision au contractant et la motive en cas de refus d’autorisation. En l’absence de décision notifiée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délai, la demande est réputée approuvée à la fin du délai.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7.3. Les sous-traitants doivent satisfaire aux critères d’éligibilité retenus pour la passation du marché et ils ne peuvent être dans aucune des situations d’exclusion décrites dans le dossier d’appel d’offres.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7.4. Sous réserve de l'article 7, paragraphe 6, et de l'article 52, aucun contrat de sous-traitance ne peut créer de relations contractuelles entre un sous-traitant et </w:t>
      </w:r>
      <w:r>
        <w:rPr>
          <w:rFonts w:asciiTheme="minorHAnsi" w:hAnsiTheme="minorHAnsi"/>
          <w:snapToGrid/>
          <w:szCs w:val="24"/>
          <w:lang w:bidi="ar-SA"/>
        </w:rPr>
        <w:t xml:space="preserve">Expertise France.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la sous-traitance d'une partie du marché ou de l'exécution par un sous-traitant d'une partie des travaux ne libère le contractant d'aucune de ses obligations contractuelles.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7.7. Si le contractant conclut un contrat de sous-traitance sans approbation,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aux articles 63 et 64.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7.8.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juge acceptables ou poursuivre lui-même la réalisation des tâches. </w:t>
      </w:r>
    </w:p>
    <w:p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D’EXPERTISE FRANCE </w:t>
      </w:r>
    </w:p>
    <w:p w:rsidR="00996A65" w:rsidRPr="00924C66" w:rsidRDefault="00996A65" w:rsidP="00996A65">
      <w:pPr>
        <w:pStyle w:val="Titre2"/>
        <w:ind w:left="567"/>
        <w:rPr>
          <w:rFonts w:asciiTheme="minorHAnsi" w:hAnsiTheme="minorHAnsi"/>
          <w:snapToGrid/>
          <w:sz w:val="24"/>
          <w:lang w:bidi="ar-SA"/>
        </w:rPr>
      </w:pPr>
      <w:bookmarkStart w:id="56" w:name="_Toc98425376"/>
      <w:r w:rsidRPr="00924C66">
        <w:rPr>
          <w:rFonts w:asciiTheme="minorHAnsi" w:hAnsiTheme="minorHAnsi"/>
          <w:snapToGrid/>
          <w:sz w:val="24"/>
          <w:lang w:bidi="ar-SA"/>
        </w:rPr>
        <w:t>Article 8 - Documents à fournir</w:t>
      </w:r>
      <w:bookmarkEnd w:id="56"/>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8.1. Sauf </w:t>
      </w:r>
      <w:r>
        <w:rPr>
          <w:rFonts w:asciiTheme="minorHAnsi" w:hAnsiTheme="minorHAnsi"/>
          <w:snapToGrid/>
          <w:szCs w:val="24"/>
          <w:lang w:bidi="ar-SA"/>
        </w:rPr>
        <w:t>stipulation</w:t>
      </w:r>
      <w:r w:rsidRPr="00924C66">
        <w:rPr>
          <w:rFonts w:asciiTheme="minorHAnsi" w:hAnsiTheme="minorHAnsi"/>
          <w:snapToGrid/>
          <w:szCs w:val="24"/>
          <w:lang w:bidi="ar-SA"/>
        </w:rPr>
        <w:t xml:space="preserve"> contraire des conditions particulières, dans les 30 jours qui suivent la signature du contrat,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remet gratuitement au contractant un exemplaire </w:t>
      </w:r>
      <w:r w:rsidRPr="00924C66">
        <w:rPr>
          <w:rFonts w:asciiTheme="minorHAnsi" w:hAnsiTheme="minorHAnsi"/>
          <w:snapToGrid/>
          <w:szCs w:val="24"/>
          <w:lang w:bidi="ar-SA"/>
        </w:rPr>
        <w:lastRenderedPageBreak/>
        <w:t xml:space="preserve">des plans établis pour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tous les plans et autres documents contractuels.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8.2.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obtenir toute information utile au contrat que le contractant peut raisonnablement demander en vue de son exécution.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8.3. Sauf si cela se révèle nécessaire aux fins du marché, les plans, les spécifications et autres documents fournis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ne sont ni utilisés ni communiqués par le contractant à des tiers sans le consentement préalable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8.4.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habilité à adresser au contractant des ordres de service comprenant les documents ou les instructions supplémentaires nécessaires à l'exécution correcte des travaux et à la rectification des défauts éventuels. </w:t>
      </w:r>
    </w:p>
    <w:p w:rsidR="00996A65" w:rsidRPr="00924C66" w:rsidRDefault="00996A65" w:rsidP="00996A65">
      <w:pPr>
        <w:pStyle w:val="Titre2"/>
        <w:ind w:left="567"/>
        <w:rPr>
          <w:rFonts w:asciiTheme="minorHAnsi" w:hAnsiTheme="minorHAnsi"/>
          <w:snapToGrid/>
          <w:sz w:val="24"/>
          <w:lang w:bidi="ar-SA"/>
        </w:rPr>
      </w:pPr>
      <w:bookmarkStart w:id="57" w:name="_Toc98425377"/>
      <w:r w:rsidRPr="00924C66">
        <w:rPr>
          <w:rFonts w:asciiTheme="minorHAnsi" w:hAnsiTheme="minorHAnsi"/>
          <w:snapToGrid/>
          <w:sz w:val="24"/>
          <w:lang w:bidi="ar-SA"/>
        </w:rPr>
        <w:t>Article 9 - Accès au chantier</w:t>
      </w:r>
      <w:bookmarkEnd w:id="57"/>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9.1.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chantier et ses voies d'accès à la disposition du contractant en temps utile et au fur et à mesure de l'avancement des travaux, conformément au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visé à l'article 17. Le contractant accorde un accès approprié aux autres personnes comme le stipulent les conditions particulières ou comme requis.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9.2. Le contractant n'utilise pas les terrains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à sa disposition à des fins étrangères à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9.3. Le contractant maintient en bon état de conservation, pendant la durée de leur utilisation, les locaux mis à sa disposition; il les remet, à la demande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leur état initial après exécution du marché, compte tenu de leur usure normale.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9.4. Le contractant n'a droit à aucun paiement pour les améliorations résultant de travaux qu'il a effectués de son propre chef. </w:t>
      </w:r>
    </w:p>
    <w:p w:rsidR="00996A65" w:rsidRPr="00924C66" w:rsidRDefault="00996A65" w:rsidP="00996A65">
      <w:pPr>
        <w:pStyle w:val="Titre2"/>
        <w:ind w:left="567"/>
        <w:rPr>
          <w:rFonts w:asciiTheme="minorHAnsi" w:hAnsiTheme="minorHAnsi"/>
          <w:snapToGrid/>
          <w:sz w:val="24"/>
          <w:lang w:bidi="ar-SA"/>
        </w:rPr>
      </w:pPr>
      <w:bookmarkStart w:id="58" w:name="_Toc98425378"/>
      <w:r w:rsidRPr="00924C66">
        <w:rPr>
          <w:rFonts w:asciiTheme="minorHAnsi" w:hAnsiTheme="minorHAnsi"/>
          <w:snapToGrid/>
          <w:sz w:val="24"/>
          <w:lang w:bidi="ar-SA"/>
        </w:rPr>
        <w:t>Article 10 - Aide en matière de réglementation locale</w:t>
      </w:r>
      <w:bookmarkEnd w:id="58"/>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10.1. Le contractant peut demander l'aide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fournir au contractant, aux frais de celui-ci, l'aide demandée.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10.2. Sous réserve des dispositions législatives et réglementaires en matière de main-d’</w:t>
      </w:r>
      <w:r>
        <w:rPr>
          <w:rFonts w:asciiTheme="minorHAnsi" w:hAnsiTheme="minorHAnsi"/>
          <w:snapToGrid/>
          <w:szCs w:val="24"/>
          <w:lang w:bidi="ar-SA"/>
        </w:rPr>
        <w:t>œuvre</w:t>
      </w:r>
      <w:r w:rsidRPr="00924C66">
        <w:rPr>
          <w:rFonts w:asciiTheme="minorHAnsi" w:hAnsiTheme="minorHAnsi"/>
          <w:snapToGrid/>
          <w:szCs w:val="24"/>
          <w:lang w:bidi="ar-SA"/>
        </w:rPr>
        <w:t xml:space="preserve"> étrangère du pays où les travaux doivent être exécutés,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ainsi que les permis de séjour destinés aux membres des familles de ce personnel. </w:t>
      </w:r>
    </w:p>
    <w:p w:rsidR="00996A65" w:rsidRPr="00924C66" w:rsidRDefault="00996A65" w:rsidP="00996A65">
      <w:pPr>
        <w:pStyle w:val="Titre2"/>
        <w:ind w:left="567"/>
        <w:rPr>
          <w:rFonts w:asciiTheme="minorHAnsi" w:hAnsiTheme="minorHAnsi"/>
          <w:snapToGrid/>
          <w:sz w:val="24"/>
          <w:lang w:bidi="ar-SA"/>
        </w:rPr>
      </w:pPr>
      <w:bookmarkStart w:id="59" w:name="_Toc98425379"/>
      <w:r w:rsidRPr="00924C66">
        <w:rPr>
          <w:rFonts w:asciiTheme="minorHAnsi" w:hAnsiTheme="minorHAnsi"/>
          <w:snapToGrid/>
          <w:sz w:val="24"/>
          <w:lang w:bidi="ar-SA"/>
        </w:rPr>
        <w:t>Article 11 - Retards dans le paiement du personnel du contractant</w:t>
      </w:r>
      <w:bookmarkEnd w:id="5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11.1. En cas de retard dans le paiement des salaires et traitements dus aux employés du contractant ainsi que des indemnités et cotisations prévues par le droit du pays dans lequel les travaux sont exécutés,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en vertu du présent article ne peut délier le contractant de ses obligations vis-à-vis de ses employés, sauf elle permet ainsi de remplir une obligation. Une telle mesure n'engage pas la responsabilité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l'égard des employés du contractant. </w:t>
      </w:r>
    </w:p>
    <w:p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rsidR="00996A65" w:rsidRPr="00924C66" w:rsidRDefault="00996A65" w:rsidP="00996A65">
      <w:pPr>
        <w:pStyle w:val="Titre2"/>
        <w:ind w:left="567"/>
        <w:rPr>
          <w:rFonts w:asciiTheme="minorHAnsi" w:hAnsiTheme="minorHAnsi"/>
          <w:snapToGrid/>
          <w:sz w:val="24"/>
          <w:lang w:bidi="ar-SA"/>
        </w:rPr>
      </w:pPr>
      <w:bookmarkStart w:id="60" w:name="_Toc98425380"/>
      <w:r w:rsidRPr="00924C66">
        <w:rPr>
          <w:rFonts w:asciiTheme="minorHAnsi" w:hAnsiTheme="minorHAnsi"/>
          <w:snapToGrid/>
          <w:sz w:val="24"/>
          <w:lang w:bidi="ar-SA"/>
        </w:rPr>
        <w:t>Article 12 - Obligations générales</w:t>
      </w:r>
      <w:bookmarkEnd w:id="60"/>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12.1. Le contractant met en </w:t>
      </w:r>
      <w:r>
        <w:rPr>
          <w:rFonts w:asciiTheme="minorHAnsi" w:hAnsiTheme="minorHAnsi"/>
          <w:snapToGrid/>
          <w:szCs w:val="24"/>
          <w:lang w:bidi="ar-SA"/>
        </w:rPr>
        <w:t>œuvre</w:t>
      </w:r>
      <w:r w:rsidRPr="00924C66">
        <w:rPr>
          <w:rFonts w:asciiTheme="minorHAnsi" w:hAnsiTheme="minorHAnsi"/>
          <w:snapToGrid/>
          <w:szCs w:val="24"/>
          <w:lang w:bidi="ar-SA"/>
        </w:rPr>
        <w:t xml:space="preserve"> le marché avec tout le soin et toute la diligence requis et en conformité avec les clauses du contrat et les instructions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conçoit les ouvrages selon les modalités prévues par le contrat et les exécute, les achève et remédie aux vices qu’ils pourraient présenter.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Pr>
          <w:rFonts w:asciiTheme="minorHAnsi" w:hAnsiTheme="minorHAnsi"/>
          <w:snapToGrid/>
          <w:szCs w:val="24"/>
          <w:lang w:bidi="ar-SA"/>
        </w:rPr>
        <w:t>stipulations</w:t>
      </w:r>
      <w:r w:rsidRPr="00924C66">
        <w:rPr>
          <w:rFonts w:asciiTheme="minorHAnsi" w:hAnsiTheme="minorHAnsi"/>
          <w:snapToGrid/>
          <w:szCs w:val="24"/>
          <w:lang w:bidi="ar-SA"/>
        </w:rPr>
        <w:t xml:space="preserve">. </w:t>
      </w:r>
    </w:p>
    <w:p w:rsidR="00996A65" w:rsidRPr="002B2B06" w:rsidRDefault="00996A65" w:rsidP="00996A65">
      <w:pPr>
        <w:ind w:left="567" w:hanging="567"/>
        <w:jc w:val="both"/>
        <w:rPr>
          <w:rFonts w:asciiTheme="minorHAnsi" w:hAnsiTheme="minorHAnsi"/>
          <w:szCs w:val="24"/>
          <w:lang w:bidi="ar-SA"/>
        </w:rPr>
      </w:pPr>
      <w:r>
        <w:rPr>
          <w:rFonts w:asciiTheme="minorHAnsi" w:hAnsiTheme="minorHAnsi"/>
          <w:szCs w:val="24"/>
          <w:lang w:bidi="ar-SA"/>
        </w:rPr>
        <w:t>12.3.</w:t>
      </w:r>
      <w:r w:rsidRPr="002B2B06">
        <w:rPr>
          <w:rFonts w:asciiTheme="minorHAnsi" w:hAnsiTheme="minorHAnsi"/>
          <w:b/>
          <w:snapToGrid/>
          <w:szCs w:val="24"/>
          <w:lang w:bidi="ar-SA"/>
        </w:rPr>
        <w:t xml:space="preserve"> </w:t>
      </w:r>
      <w:r w:rsidRPr="002B2B06">
        <w:rPr>
          <w:rFonts w:asciiTheme="minorHAnsi" w:hAnsiTheme="minorHAnsi"/>
          <w:szCs w:val="24"/>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w:t>
      </w:r>
      <w:r w:rsidRPr="002B2B06">
        <w:rPr>
          <w:rFonts w:asciiTheme="minorHAnsi" w:hAnsiTheme="minorHAnsi"/>
          <w:szCs w:val="24"/>
          <w:lang w:bidi="ar-SA"/>
        </w:rPr>
        <w:lastRenderedPageBreak/>
        <w:t xml:space="preserve">remettre le formulaire de classement (Export Control Classification Form-ECCF) dûment complété et signé pour chaque fourniture. Il s’engagera à informer l’Acheteur de tout changement réglementaire (classement/embargo) impactant les biens vendus. </w:t>
      </w:r>
    </w:p>
    <w:p w:rsidR="00996A65" w:rsidRPr="002B2B06" w:rsidRDefault="00996A65" w:rsidP="00996A65">
      <w:pPr>
        <w:spacing w:before="100" w:beforeAutospacing="1" w:after="100" w:afterAutospacing="1"/>
        <w:ind w:left="567"/>
        <w:jc w:val="both"/>
        <w:rPr>
          <w:rFonts w:asciiTheme="minorHAnsi" w:hAnsiTheme="minorHAnsi"/>
          <w:szCs w:val="24"/>
          <w:lang w:bidi="ar-SA"/>
        </w:rPr>
      </w:pPr>
      <w:r w:rsidRPr="002B2B06">
        <w:rPr>
          <w:rFonts w:asciiTheme="minorHAnsi" w:hAnsiTheme="minorHAnsi"/>
          <w:szCs w:val="24"/>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4</w:t>
      </w:r>
      <w:r w:rsidRPr="00924C66">
        <w:rPr>
          <w:rFonts w:asciiTheme="minorHAnsi" w:hAnsiTheme="minorHAnsi"/>
          <w:snapToGrid/>
          <w:szCs w:val="24"/>
          <w:lang w:bidi="ar-SA"/>
        </w:rPr>
        <w:t xml:space="preserve">. Le contractant assume l'entière responsabilité du caractère approprié, de la qualité et de la sécurité de toutes les opérations et de toutes les méthodes de construction dans le cadre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5</w:t>
      </w:r>
      <w:r w:rsidRPr="00924C66">
        <w:rPr>
          <w:rFonts w:asciiTheme="minorHAnsi" w:hAnsiTheme="minorHAnsi"/>
          <w:snapToGrid/>
          <w:szCs w:val="24"/>
          <w:lang w:bidi="ar-SA"/>
        </w:rPr>
        <w:t>. Le contractant se conforme aux ordres de service qui lui sont notifiés. Lorsqu'il estime que les exigences d'un ordre de service excèdent les compétences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l'objet du marché, le contractant doit, sous peine de forclusion, adresser une notification motivée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après réception de l'ordre de service. L'exécution de l'ordre de service n'est pas suspendue du fait de cette notification.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6</w:t>
      </w:r>
      <w:r w:rsidRPr="00924C66">
        <w:rPr>
          <w:rFonts w:asciiTheme="minorHAnsi" w:hAnsiTheme="minorHAnsi"/>
          <w:snapToGrid/>
          <w:szCs w:val="24"/>
          <w:lang w:bidi="ar-SA"/>
        </w:rPr>
        <w:t xml:space="preserve">. Le contractant fournit sans délai toute information et tout document demandé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ou la Commission européenne concernant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du contrat.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7</w:t>
      </w:r>
      <w:r w:rsidRPr="00924C66">
        <w:rPr>
          <w:rFonts w:asciiTheme="minorHAnsi" w:hAnsiTheme="minorHAnsi"/>
          <w:snapToGrid/>
          <w:szCs w:val="24"/>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toute réclamation ou poursuite résultant d'une infraction auxdits lois ou règlements commise par lui-même, par ses employés ou par les personnes à leur charge.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8</w:t>
      </w:r>
      <w:r w:rsidRPr="00924C66">
        <w:rPr>
          <w:rFonts w:asciiTheme="minorHAnsi" w:hAnsiTheme="minorHAnsi"/>
          <w:snapToGrid/>
          <w:szCs w:val="24"/>
          <w:lang w:bidi="ar-SA"/>
        </w:rPr>
        <w:t xml:space="preserve">. Sous réserve des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12, paragraphe 9, le contractant s’engage à respecter la plus stricte confidentialité et à n’utiliser ou divulguer à des parties tierces aucune information ou aucun document relatif à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du marché sans le consentement préalable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Le contractant continue à être lié par cet engagement après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sauf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déclare que le marché est confidentiel.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9</w:t>
      </w:r>
      <w:r w:rsidRPr="00924C66">
        <w:rPr>
          <w:rFonts w:asciiTheme="minorHAnsi" w:hAnsiTheme="minorHAnsi"/>
          <w:snapToGrid/>
          <w:szCs w:val="24"/>
          <w:lang w:bidi="ar-SA"/>
        </w:rPr>
        <w:t>. Si le contractant agit pour le compte de ou est une entreprise commune ou un consortium comprenant deux personnes ou plus, ces personnes sont solidairement tenues au respect</w:t>
      </w:r>
      <w:r>
        <w:rPr>
          <w:rFonts w:asciiTheme="minorHAnsi" w:hAnsiTheme="minorHAnsi"/>
          <w:snapToGrid/>
          <w:szCs w:val="24"/>
          <w:lang w:bidi="ar-SA"/>
        </w:rPr>
        <w:t xml:space="preserve"> </w:t>
      </w:r>
      <w:r w:rsidRPr="00924C66">
        <w:rPr>
          <w:rFonts w:asciiTheme="minorHAnsi" w:hAnsiTheme="minorHAnsi"/>
          <w:snapToGrid/>
          <w:szCs w:val="24"/>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Toute modification de la composition ou de la constitution de l’entreprise commune ou du </w:t>
      </w:r>
      <w:r w:rsidRPr="00924C66">
        <w:rPr>
          <w:rFonts w:asciiTheme="minorHAnsi" w:hAnsiTheme="minorHAnsi"/>
          <w:snapToGrid/>
          <w:szCs w:val="24"/>
          <w:lang w:bidi="ar-SA"/>
        </w:rPr>
        <w:lastRenderedPageBreak/>
        <w:t xml:space="preserve">consortium sans le consentement préalable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peut entraîner la résiliation du contrat</w:t>
      </w:r>
      <w:r>
        <w:rPr>
          <w:rFonts w:asciiTheme="minorHAnsi" w:hAnsiTheme="minorHAnsi"/>
          <w:snapToGrid/>
          <w:szCs w:val="24"/>
          <w:lang w:bidi="ar-SA"/>
        </w:rPr>
        <w:t xml:space="preserve"> dans les conditions prévues à l’article 64</w:t>
      </w:r>
      <w:r w:rsidRPr="00924C66">
        <w:rPr>
          <w:rFonts w:asciiTheme="minorHAnsi" w:hAnsiTheme="minorHAnsi"/>
          <w:snapToGrid/>
          <w:szCs w:val="24"/>
          <w:lang w:bidi="ar-SA"/>
        </w:rPr>
        <w:t xml:space="preserve">. </w:t>
      </w:r>
    </w:p>
    <w:p w:rsidR="00996A65" w:rsidRPr="005B1A6E" w:rsidRDefault="00996A65" w:rsidP="00996A65">
      <w:pPr>
        <w:spacing w:before="100" w:beforeAutospacing="1" w:after="100" w:afterAutospacing="1"/>
        <w:ind w:left="567" w:hanging="567"/>
        <w:jc w:val="both"/>
        <w:rPr>
          <w:rFonts w:asciiTheme="minorHAnsi" w:hAnsiTheme="minorHAnsi" w:cs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10</w:t>
      </w:r>
      <w:r w:rsidRPr="00924C66">
        <w:rPr>
          <w:rFonts w:asciiTheme="minorHAnsi" w:hAnsiTheme="minorHAnsi"/>
          <w:snapToGrid/>
          <w:szCs w:val="24"/>
          <w:lang w:bidi="ar-SA"/>
        </w:rPr>
        <w:t xml:space="preserve">. Sauf demande ou accord contraire de la Commission européenne, le contractant prend les mesures nécessaires </w:t>
      </w:r>
      <w:r w:rsidRPr="00931DA4">
        <w:rPr>
          <w:rFonts w:asciiTheme="minorHAnsi" w:hAnsiTheme="minorHAnsi" w:cstheme="minorHAnsi"/>
          <w:snapToGrid/>
          <w:szCs w:val="24"/>
          <w:lang w:bidi="ar-SA"/>
        </w:rPr>
        <w:t>pour veiller à ce que la contribution financière de l’Union européenne bénéficie d’une visibilité maximum. Afin d’assurer cette publicité, le contractant doit notamment réaliser les activités prévues dans les conditions particulières. Toutes les me</w:t>
      </w:r>
      <w:r w:rsidRPr="009D37A1">
        <w:rPr>
          <w:rFonts w:asciiTheme="minorHAnsi" w:hAnsiTheme="minorHAnsi" w:cstheme="minorHAnsi"/>
          <w:snapToGrid/>
          <w:szCs w:val="24"/>
          <w:lang w:bidi="ar-SA"/>
        </w:rPr>
        <w:t xml:space="preserve">sures prises au titre du présent alinéa </w:t>
      </w:r>
      <w:r w:rsidRPr="003E7DAA">
        <w:rPr>
          <w:rFonts w:asciiTheme="minorHAnsi" w:hAnsiTheme="minorHAnsi" w:cstheme="minorHAnsi"/>
          <w:snapToGrid/>
          <w:szCs w:val="24"/>
          <w:lang w:bidi="ar-SA"/>
        </w:rPr>
        <w:t>doivent respecter les règles définies dans le Manuel de communication et de visibilité pour les actions extérieures de l’UE publié par</w:t>
      </w:r>
      <w:r w:rsidRPr="008C6AAA">
        <w:rPr>
          <w:rFonts w:asciiTheme="minorHAnsi" w:hAnsiTheme="minorHAnsi" w:cstheme="minorHAnsi"/>
          <w:snapToGrid/>
          <w:szCs w:val="24"/>
          <w:lang w:bidi="ar-SA"/>
        </w:rPr>
        <w:t xml:space="preserve"> la Commission européenne</w:t>
      </w:r>
      <w:r w:rsidRPr="00D41B89">
        <w:rPr>
          <w:rFonts w:asciiTheme="minorHAnsi" w:hAnsiTheme="minorHAnsi" w:cstheme="minorHAnsi"/>
          <w:snapToGrid/>
          <w:szCs w:val="24"/>
          <w:lang w:bidi="ar-SA"/>
        </w:rPr>
        <w:t xml:space="preserve"> et disponible sur le site </w:t>
      </w:r>
      <w:hyperlink r:id="rId24" w:history="1">
        <w:r w:rsidRPr="009D6253">
          <w:rPr>
            <w:rFonts w:asciiTheme="minorHAnsi" w:hAnsiTheme="minorHAnsi" w:cstheme="minorHAnsi"/>
          </w:rPr>
          <w:t>https://ec.europa.eu</w:t>
        </w:r>
      </w:hyperlink>
      <w:r w:rsidRPr="00931DA4">
        <w:rPr>
          <w:rFonts w:asciiTheme="minorHAnsi" w:hAnsiTheme="minorHAnsi" w:cstheme="minorHAnsi"/>
          <w:snapToGrid/>
          <w:szCs w:val="24"/>
          <w:lang w:bidi="ar-SA"/>
        </w:rPr>
        <w:t xml:space="preserve"> .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12.1</w:t>
      </w:r>
      <w:r>
        <w:rPr>
          <w:rFonts w:asciiTheme="minorHAnsi" w:hAnsiTheme="minorHAnsi"/>
          <w:snapToGrid/>
          <w:szCs w:val="24"/>
          <w:lang w:bidi="ar-SA"/>
        </w:rPr>
        <w:t>1</w:t>
      </w:r>
      <w:r w:rsidRPr="00924C66">
        <w:rPr>
          <w:rFonts w:asciiTheme="minorHAnsi" w:hAnsiTheme="minorHAnsi"/>
          <w:snapToGrid/>
          <w:szCs w:val="24"/>
          <w:lang w:bidi="ar-SA"/>
        </w:rPr>
        <w:t xml:space="preserve">. Tous les relevés doivent être conservés pendant 7 ans après le paiement final effectué dans le cadre du contrat. En cas de manquement à cette obligation de conserver les relevés,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w:t>
      </w:r>
      <w:r>
        <w:rPr>
          <w:rFonts w:asciiTheme="minorHAnsi" w:hAnsiTheme="minorHAnsi"/>
          <w:snapToGrid/>
          <w:szCs w:val="24"/>
          <w:lang w:bidi="ar-SA"/>
        </w:rPr>
        <w:t>à l’</w:t>
      </w:r>
      <w:r w:rsidRPr="00924C66">
        <w:rPr>
          <w:rFonts w:asciiTheme="minorHAnsi" w:hAnsiTheme="minorHAnsi"/>
          <w:snapToGrid/>
          <w:szCs w:val="24"/>
          <w:lang w:bidi="ar-SA"/>
        </w:rPr>
        <w:t xml:space="preserve">article 63 </w:t>
      </w:r>
      <w:r>
        <w:rPr>
          <w:rFonts w:asciiTheme="minorHAnsi" w:hAnsiTheme="minorHAnsi"/>
          <w:snapToGrid/>
          <w:szCs w:val="24"/>
          <w:lang w:bidi="ar-SA"/>
        </w:rPr>
        <w:t xml:space="preserve">et/ou résilier le marché </w:t>
      </w:r>
      <w:r w:rsidRPr="004F5F14">
        <w:rPr>
          <w:rFonts w:asciiTheme="minorHAnsi" w:hAnsiTheme="minorHAnsi"/>
          <w:snapToGrid/>
          <w:szCs w:val="24"/>
          <w:lang w:bidi="ar-SA"/>
        </w:rPr>
        <w:t xml:space="preserve">dans les conditions prévues à l’article </w:t>
      </w:r>
      <w:r w:rsidRPr="00924C66">
        <w:rPr>
          <w:rFonts w:asciiTheme="minorHAnsi" w:hAnsiTheme="minorHAnsi"/>
          <w:snapToGrid/>
          <w:szCs w:val="24"/>
          <w:lang w:bidi="ar-SA"/>
        </w:rPr>
        <w:t>64.</w:t>
      </w:r>
    </w:p>
    <w:p w:rsidR="00996A65" w:rsidRDefault="00996A65" w:rsidP="00996A65">
      <w:pPr>
        <w:ind w:left="567" w:right="-45" w:hanging="567"/>
        <w:jc w:val="both"/>
        <w:rPr>
          <w:rFonts w:asciiTheme="minorHAnsi" w:hAnsiTheme="minorHAnsi" w:cstheme="minorHAnsi"/>
          <w:snapToGrid/>
          <w:szCs w:val="24"/>
        </w:rPr>
      </w:pPr>
      <w:r>
        <w:rPr>
          <w:rFonts w:asciiTheme="minorHAnsi" w:hAnsiTheme="minorHAnsi"/>
          <w:snapToGrid/>
          <w:szCs w:val="24"/>
          <w:lang w:bidi="ar-SA"/>
        </w:rPr>
        <w:t xml:space="preserve">12.12. </w:t>
      </w:r>
      <w:r>
        <w:rPr>
          <w:rFonts w:asciiTheme="minorHAnsi" w:hAnsiTheme="minorHAnsi" w:cstheme="minorHAnsi"/>
          <w:szCs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viande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œufs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laitiers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plats cuisinés, margarine, pâtes à tartiner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chaussures en cuir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sellerie automobile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de ménage et d’entretien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agrocarburants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bois d’œuvre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mobilier en bois massif ou particules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combustibles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papier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carton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textile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café, chocolat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fruits exotiques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électronique.</w:t>
      </w:r>
    </w:p>
    <w:p w:rsidR="00996A65" w:rsidRDefault="00996A65" w:rsidP="00996A65">
      <w:pPr>
        <w:ind w:left="567" w:right="-45"/>
        <w:jc w:val="both"/>
        <w:rPr>
          <w:rFonts w:asciiTheme="minorHAnsi" w:hAnsiTheme="minorHAnsi" w:cstheme="minorHAnsi"/>
          <w:szCs w:val="24"/>
        </w:rPr>
      </w:pPr>
      <w:r>
        <w:rPr>
          <w:rFonts w:asciiTheme="minorHAnsi" w:hAnsiTheme="minorHAnsi" w:cstheme="minorHAnsi"/>
          <w:szCs w:val="24"/>
        </w:rPr>
        <w:t>Pour plus d’informations, le guide S’engager dans une politique d’achat public « Zéro déforestation » est accessible à l’adresse électronique suivante :</w:t>
      </w:r>
    </w:p>
    <w:p w:rsidR="00996A65" w:rsidRPr="00D72707" w:rsidRDefault="0049609A" w:rsidP="00996A65">
      <w:pPr>
        <w:spacing w:after="240"/>
        <w:ind w:left="567" w:right="-45"/>
        <w:jc w:val="both"/>
        <w:rPr>
          <w:rFonts w:asciiTheme="minorHAnsi" w:hAnsiTheme="minorHAnsi" w:cstheme="minorHAnsi"/>
          <w:szCs w:val="24"/>
        </w:rPr>
      </w:pPr>
      <w:hyperlink r:id="rId25" w:history="1">
        <w:r w:rsidR="00996A65">
          <w:rPr>
            <w:rStyle w:val="Lienhypertexte"/>
            <w:rFonts w:asciiTheme="minorHAnsi" w:hAnsiTheme="minorHAnsi" w:cstheme="minorHAnsi"/>
            <w:szCs w:val="24"/>
          </w:rPr>
          <w:t>https://www.ecologie.gouv.fr/sites/default/files/Guide_politique_achat_public_zero_deforestation.pdf</w:t>
        </w:r>
      </w:hyperlink>
      <w:r w:rsidR="00996A65">
        <w:rPr>
          <w:rFonts w:asciiTheme="minorHAnsi" w:hAnsiTheme="minorHAnsi" w:cstheme="minorHAnsi"/>
          <w:szCs w:val="24"/>
        </w:rPr>
        <w:t xml:space="preserve">. </w:t>
      </w:r>
    </w:p>
    <w:p w:rsidR="00996A65" w:rsidRPr="00924C66" w:rsidRDefault="00996A65" w:rsidP="00996A65">
      <w:pPr>
        <w:pStyle w:val="Titre2"/>
        <w:ind w:left="567"/>
        <w:rPr>
          <w:rFonts w:asciiTheme="minorHAnsi" w:hAnsiTheme="minorHAnsi"/>
          <w:snapToGrid/>
          <w:sz w:val="24"/>
          <w:lang w:bidi="ar-SA"/>
        </w:rPr>
      </w:pPr>
      <w:bookmarkStart w:id="61" w:name="_Toc98425381"/>
      <w:r w:rsidRPr="00924C66">
        <w:rPr>
          <w:rFonts w:asciiTheme="minorHAnsi" w:hAnsiTheme="minorHAnsi"/>
          <w:snapToGrid/>
          <w:sz w:val="24"/>
          <w:lang w:bidi="ar-SA"/>
        </w:rPr>
        <w:lastRenderedPageBreak/>
        <w:t>Article 12 bis - Code de conduite</w:t>
      </w:r>
      <w:bookmarkEnd w:id="61"/>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Il n'engage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d'aucune manière sans son consentement préalable et signale cette obligation aux tiers.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.2 Le contractant et son personnel respectent les droits de l'homme et s'engagent à ne pas heurter les usages politiques, culturels et religieux du pays où les travaux sont exécutés.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rsidR="00996A65" w:rsidRPr="00924C66" w:rsidRDefault="00996A65" w:rsidP="00996A65">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Vienne </w:t>
      </w:r>
      <w:r>
        <w:rPr>
          <w:rFonts w:asciiTheme="minorHAnsi" w:hAnsiTheme="minorHAnsi"/>
          <w:snapToGrid/>
          <w:szCs w:val="24"/>
          <w:lang w:bidi="ar-SA"/>
        </w:rPr>
        <w:t xml:space="preserve">du 22 mars 1985 </w:t>
      </w:r>
      <w:r w:rsidRPr="00924C66">
        <w:rPr>
          <w:rFonts w:asciiTheme="minorHAnsi" w:hAnsiTheme="minorHAnsi"/>
          <w:snapToGrid/>
          <w:szCs w:val="24"/>
          <w:lang w:bidi="ar-SA"/>
        </w:rPr>
        <w:t xml:space="preserve">pour la protection de la couche d'ozone et protocole de Montréal </w:t>
      </w:r>
      <w:r>
        <w:rPr>
          <w:rFonts w:asciiTheme="minorHAnsi" w:hAnsiTheme="minorHAnsi"/>
          <w:snapToGrid/>
          <w:szCs w:val="24"/>
          <w:lang w:bidi="ar-SA"/>
        </w:rPr>
        <w:t xml:space="preserve">du </w:t>
      </w:r>
      <w:r w:rsidRPr="00063BEA">
        <w:rPr>
          <w:rFonts w:asciiTheme="minorHAnsi" w:hAnsiTheme="minorHAnsi"/>
          <w:snapToGrid/>
          <w:szCs w:val="24"/>
          <w:lang w:bidi="ar-SA"/>
        </w:rPr>
        <w:t xml:space="preserve">16 septembre 1987 </w:t>
      </w:r>
      <w:r w:rsidRPr="00924C66">
        <w:rPr>
          <w:rFonts w:asciiTheme="minorHAnsi" w:hAnsiTheme="minorHAnsi"/>
          <w:snapToGrid/>
          <w:szCs w:val="24"/>
          <w:lang w:bidi="ar-SA"/>
        </w:rPr>
        <w:t xml:space="preserve">relatif à des substances qui appauvrissent la couche d'ozone; </w:t>
      </w:r>
    </w:p>
    <w:p w:rsidR="00996A65" w:rsidRPr="00924C66" w:rsidRDefault="00996A65" w:rsidP="00996A65">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Bâle </w:t>
      </w:r>
      <w:r>
        <w:rPr>
          <w:rFonts w:asciiTheme="minorHAnsi" w:hAnsiTheme="minorHAnsi"/>
          <w:snapToGrid/>
          <w:szCs w:val="24"/>
          <w:lang w:bidi="ar-SA"/>
        </w:rPr>
        <w:t xml:space="preserve">du </w:t>
      </w:r>
      <w:r w:rsidRPr="0073540F">
        <w:rPr>
          <w:rFonts w:asciiTheme="minorHAnsi" w:hAnsiTheme="minorHAnsi"/>
          <w:snapToGrid/>
          <w:szCs w:val="24"/>
          <w:lang w:bidi="ar-SA"/>
        </w:rPr>
        <w:t xml:space="preserve">22 mars 1989 </w:t>
      </w:r>
      <w:r w:rsidRPr="00924C66">
        <w:rPr>
          <w:rFonts w:asciiTheme="minorHAnsi" w:hAnsiTheme="minorHAnsi"/>
          <w:snapToGrid/>
          <w:szCs w:val="24"/>
          <w:lang w:bidi="ar-SA"/>
        </w:rPr>
        <w:t xml:space="preserve">sur le contrôle des mouvements transfrontières de déchets dangereux et de leur élimination (convention de Bâle); </w:t>
      </w:r>
    </w:p>
    <w:p w:rsidR="00996A65" w:rsidRPr="00924C66" w:rsidRDefault="00996A65" w:rsidP="00996A65">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Stockholm </w:t>
      </w:r>
      <w:r>
        <w:rPr>
          <w:rFonts w:asciiTheme="minorHAnsi" w:hAnsiTheme="minorHAnsi"/>
          <w:snapToGrid/>
          <w:szCs w:val="24"/>
          <w:lang w:bidi="ar-SA"/>
        </w:rPr>
        <w:t xml:space="preserve">du </w:t>
      </w:r>
      <w:r w:rsidRPr="000A572B">
        <w:rPr>
          <w:rFonts w:asciiTheme="minorHAnsi" w:hAnsiTheme="minorHAnsi"/>
          <w:snapToGrid/>
          <w:szCs w:val="24"/>
          <w:lang w:bidi="ar-SA"/>
        </w:rPr>
        <w:t xml:space="preserve">22 mai 2001 </w:t>
      </w:r>
      <w:r w:rsidRPr="00924C66">
        <w:rPr>
          <w:rFonts w:asciiTheme="minorHAnsi" w:hAnsiTheme="minorHAnsi"/>
          <w:snapToGrid/>
          <w:szCs w:val="24"/>
          <w:lang w:bidi="ar-SA"/>
        </w:rPr>
        <w:t xml:space="preserve">sur les polluants organiques persistants; </w:t>
      </w:r>
    </w:p>
    <w:p w:rsidR="00996A65" w:rsidRPr="00924C66" w:rsidRDefault="00996A65" w:rsidP="00996A65">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.6 L'exécution du marché</w:t>
      </w:r>
      <w:r>
        <w:rPr>
          <w:rFonts w:asciiTheme="minorHAnsi" w:hAnsiTheme="minorHAnsi"/>
          <w:snapToGrid/>
          <w:szCs w:val="24"/>
          <w:lang w:bidi="ar-SA"/>
        </w:rPr>
        <w:t>, qui doit s’effectuer de bonne foi dans le respect du principe de loyauté des relations contractuelles,</w:t>
      </w:r>
      <w:r w:rsidRPr="00924C66">
        <w:rPr>
          <w:rFonts w:asciiTheme="minorHAnsi" w:hAnsiTheme="minorHAnsi"/>
          <w:snapToGrid/>
          <w:szCs w:val="24"/>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Pr>
          <w:rFonts w:asciiTheme="minorHAnsi" w:hAnsiTheme="minorHAnsi"/>
          <w:snapToGrid/>
          <w:szCs w:val="24"/>
          <w:lang w:bidi="ar-SA"/>
        </w:rPr>
        <w:t>Dans le cadre du marché, l</w:t>
      </w:r>
      <w:r w:rsidRPr="00924C66">
        <w:rPr>
          <w:rFonts w:asciiTheme="minorHAnsi" w:hAnsiTheme="minorHAnsi"/>
          <w:snapToGrid/>
          <w:szCs w:val="24"/>
          <w:lang w:bidi="ar-SA"/>
        </w:rPr>
        <w:t xml:space="preserve">a Commission européenne pourra procéder à tout contrôle, sur pièces et sur place, qu’elle estimerait nécessaire pour réunir des éléments de preuve sur une présomption de frais commerciaux extraordinaires. </w:t>
      </w:r>
    </w:p>
    <w:p w:rsidR="00996A65" w:rsidRPr="00924C66" w:rsidRDefault="00996A65" w:rsidP="00996A65">
      <w:pPr>
        <w:pStyle w:val="Titre2"/>
        <w:ind w:left="567"/>
        <w:rPr>
          <w:rFonts w:asciiTheme="minorHAnsi" w:hAnsiTheme="minorHAnsi"/>
          <w:snapToGrid/>
          <w:sz w:val="24"/>
          <w:lang w:bidi="ar-SA"/>
        </w:rPr>
      </w:pPr>
      <w:bookmarkStart w:id="62" w:name="_Toc98425382"/>
      <w:r w:rsidRPr="00924C66">
        <w:rPr>
          <w:rFonts w:asciiTheme="minorHAnsi" w:hAnsiTheme="minorHAnsi"/>
          <w:snapToGrid/>
          <w:sz w:val="24"/>
          <w:lang w:bidi="ar-SA"/>
        </w:rPr>
        <w:t>Article 12 ter – Conflit d’intérêts</w:t>
      </w:r>
      <w:bookmarkEnd w:id="62"/>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.2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Pr>
          <w:rFonts w:asciiTheme="minorHAnsi" w:hAnsiTheme="minorHAnsi"/>
          <w:snapToGrid/>
          <w:szCs w:val="24"/>
          <w:lang w:bidi="ar-SA"/>
        </w:rPr>
        <w:t xml:space="preserve">pour l’exécution du marché </w:t>
      </w:r>
      <w:r w:rsidRPr="00924C66">
        <w:rPr>
          <w:rFonts w:asciiTheme="minorHAnsi" w:hAnsiTheme="minorHAnsi"/>
          <w:snapToGrid/>
          <w:szCs w:val="24"/>
          <w:lang w:bidi="ar-SA"/>
        </w:rPr>
        <w:t xml:space="preserve">et sans exiger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une quelconque compensation, tout membre de son personnel exposé à une telle situation.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.3 Le contractant s’abstient de tout contact de nature à compromettre son indépendance ou celle de tout membre de son personnel.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.4 Le contractant limite son intervention en rapport avec le projet à l’exécution du marché. </w:t>
      </w:r>
    </w:p>
    <w:p w:rsidR="00996A65" w:rsidRPr="00924C66" w:rsidRDefault="00996A65" w:rsidP="00996A65">
      <w:pPr>
        <w:pStyle w:val="Titre2"/>
        <w:ind w:left="567"/>
        <w:rPr>
          <w:rFonts w:asciiTheme="minorHAnsi" w:hAnsiTheme="minorHAnsi"/>
          <w:snapToGrid/>
          <w:sz w:val="24"/>
          <w:lang w:bidi="ar-SA"/>
        </w:rPr>
      </w:pPr>
      <w:bookmarkStart w:id="63" w:name="_Toc98425383"/>
      <w:r w:rsidRPr="00924C66">
        <w:rPr>
          <w:rFonts w:asciiTheme="minorHAnsi" w:hAnsiTheme="minorHAnsi"/>
          <w:snapToGrid/>
          <w:sz w:val="24"/>
          <w:lang w:bidi="ar-SA"/>
        </w:rPr>
        <w:lastRenderedPageBreak/>
        <w:t>Article 12 quater - Marchés de conception et réalisation</w:t>
      </w:r>
      <w:bookmarkEnd w:id="63"/>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quater</w:t>
      </w:r>
      <w:r w:rsidRPr="00924C66">
        <w:rPr>
          <w:rFonts w:asciiTheme="minorHAnsi" w:hAnsiTheme="minorHAnsi"/>
          <w:snapToGrid/>
          <w:szCs w:val="24"/>
          <w:lang w:bidi="ar-SA"/>
        </w:rPr>
        <w:t xml:space="preserve">.1 Pour les marchés de conception et réalisation uniquement, le contractant effectue et assume la responsabilité de la conception des travaux avec l’aide de concepteurs expérimentés répondant aux critères définis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Il élabore les documents techniques requis selon les modalités définies par les conditions particulières et les spécifications techniques. Ces documents doivent être soumis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pour approbation,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conditions particulières, et peuvent être corrigés aux frais du contractant pour répondre aux exigences contractuelles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éliminer les erreurs, omissions, ambiguïtés, incohérences et autres défauts de conception. Le contractant forme le personnel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délivre et met à jour l’ensemble des documents détaillés, de même que les manuels d’opération et de maintenance,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conditions particulières. </w:t>
      </w:r>
    </w:p>
    <w:p w:rsidR="00996A65" w:rsidRPr="00924C66" w:rsidRDefault="00996A65" w:rsidP="00996A65">
      <w:pPr>
        <w:pStyle w:val="Titre2"/>
        <w:ind w:left="567"/>
        <w:rPr>
          <w:rFonts w:asciiTheme="minorHAnsi" w:hAnsiTheme="minorHAnsi"/>
          <w:snapToGrid/>
          <w:sz w:val="24"/>
          <w:lang w:bidi="ar-SA"/>
        </w:rPr>
      </w:pPr>
      <w:bookmarkStart w:id="64" w:name="_Toc98425384"/>
      <w:r w:rsidRPr="00924C66">
        <w:rPr>
          <w:rFonts w:asciiTheme="minorHAnsi" w:hAnsiTheme="minorHAnsi"/>
          <w:snapToGrid/>
          <w:sz w:val="24"/>
          <w:lang w:bidi="ar-SA"/>
        </w:rPr>
        <w:t>Article 13 - Conduite des travaux</w:t>
      </w:r>
      <w:bookmarkEnd w:id="64"/>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13.1. Le contractant assure lui-même la conduite des travaux ou désigne à cette fin un représentant. Cette désignation doit être soumise à l’agrément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suivant la signature du contrat.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doit accepter ou refuser cet agrément dans les 10 jours. L'agrément peut être retiré à tout moment. En cas de refus du représentant désigné dans le délai ou de retrait de l’agrément,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motive sa décision et le contractant propose sans délai un remplaçant. L’adresse du représentant du contractant est considérée comme étant l’adresse de service donnée par le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13.2.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rsidR="00996A65" w:rsidRPr="00924C66" w:rsidRDefault="00996A65" w:rsidP="00996A65">
      <w:pPr>
        <w:pStyle w:val="Titre2"/>
        <w:ind w:left="567"/>
        <w:rPr>
          <w:rFonts w:asciiTheme="minorHAnsi" w:hAnsiTheme="minorHAnsi"/>
          <w:snapToGrid/>
          <w:sz w:val="24"/>
          <w:lang w:bidi="ar-SA"/>
        </w:rPr>
      </w:pPr>
      <w:bookmarkStart w:id="65" w:name="_Toc98425385"/>
      <w:r w:rsidRPr="00924C66">
        <w:rPr>
          <w:rFonts w:asciiTheme="minorHAnsi" w:hAnsiTheme="minorHAnsi"/>
          <w:snapToGrid/>
          <w:sz w:val="24"/>
          <w:lang w:bidi="ar-SA"/>
        </w:rPr>
        <w:t>Article 14 - Personnel du contractant</w:t>
      </w:r>
      <w:bookmarkEnd w:id="6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Pr>
          <w:rFonts w:asciiTheme="minorHAnsi" w:hAnsiTheme="minorHAnsi"/>
          <w:snapToGrid/>
          <w:szCs w:val="24"/>
          <w:lang w:bidi="ar-SA"/>
        </w:rPr>
        <w:lastRenderedPageBreak/>
        <w:t xml:space="preserve">pour l’exécution du marché </w:t>
      </w:r>
      <w:r w:rsidRPr="00924C66">
        <w:rPr>
          <w:rFonts w:asciiTheme="minorHAnsi" w:hAnsiTheme="minorHAnsi"/>
          <w:snapToGrid/>
          <w:szCs w:val="24"/>
          <w:lang w:bidi="ar-SA"/>
        </w:rPr>
        <w:t>tout employé qui lui est signalé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par lettre motivée, comme susceptible de compromettre la bonne exécution des travaux.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14.2. Le contractant doit prendre en charge le recrutement de tout le personnel ainsi que de toute la main-d’</w:t>
      </w:r>
      <w:r>
        <w:rPr>
          <w:rFonts w:asciiTheme="minorHAnsi" w:hAnsiTheme="minorHAnsi"/>
          <w:snapToGrid/>
          <w:szCs w:val="24"/>
          <w:lang w:bidi="ar-SA"/>
        </w:rPr>
        <w:t>œuvre</w:t>
      </w:r>
      <w:r w:rsidRPr="00924C66">
        <w:rPr>
          <w:rFonts w:asciiTheme="minorHAnsi" w:hAnsiTheme="minorHAnsi"/>
          <w:snapToGrid/>
          <w:szCs w:val="24"/>
          <w:lang w:bidi="ar-SA"/>
        </w:rPr>
        <w:t xml:space="preserve">. Les barèmes de rémunération et les conditions générales de travail tels que fixés par le droit du pays dans lequel les travaux sont exécutés s'appliquent comme un minimum au personnel de chantier. </w:t>
      </w:r>
    </w:p>
    <w:p w:rsidR="00996A65" w:rsidRPr="00924C66" w:rsidRDefault="00996A65" w:rsidP="00996A65">
      <w:pPr>
        <w:pStyle w:val="Titre2"/>
        <w:ind w:left="567"/>
        <w:rPr>
          <w:rFonts w:asciiTheme="minorHAnsi" w:hAnsiTheme="minorHAnsi"/>
          <w:snapToGrid/>
          <w:sz w:val="24"/>
          <w:lang w:bidi="ar-SA"/>
        </w:rPr>
      </w:pPr>
      <w:bookmarkStart w:id="66" w:name="_Toc98425386"/>
      <w:r w:rsidRPr="00924C66">
        <w:rPr>
          <w:rFonts w:asciiTheme="minorHAnsi" w:hAnsiTheme="minorHAnsi"/>
          <w:snapToGrid/>
          <w:sz w:val="24"/>
          <w:lang w:bidi="ar-SA"/>
        </w:rPr>
        <w:t>Article 15 - Garantie de bonne exécution</w:t>
      </w:r>
      <w:bookmarkEnd w:id="66"/>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Pr>
          <w:rFonts w:asciiTheme="minorHAnsi" w:hAnsiTheme="minorHAnsi"/>
          <w:snapToGrid/>
          <w:szCs w:val="24"/>
          <w:lang w:bidi="ar-SA"/>
        </w:rPr>
        <w:t xml:space="preserve">Expertise France.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15.4.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la garantie de bonne exécution est libellée dans la devise dans laquelle le marché doit être payé et selon leurs proportions respectives aux termes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15.5. Aucun paiement n'est effectué en faveur du contractant avant la constitution de la garantie. Cette garantie demeure en vigueur jusqu’à la signature du décompte définitif visé à l’article 51.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15.6. Si, au cours de l'exécution du marché, la personne morale ou physique qui fournit la garantie n'est pas en mesure de tenir ses engagements, la garantie expire.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contractant en demeure de constituer une nouvelle garantie dans les mêmes conditions que la garantie précédente. Si le contractant ne constitue pas une nouvelle garantie,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peut résilier le marché</w:t>
      </w:r>
      <w:r w:rsidRPr="00E6526D">
        <w:rPr>
          <w:rFonts w:asciiTheme="minorHAnsi" w:hAnsiTheme="minorHAnsi"/>
          <w:snapToGrid/>
          <w:szCs w:val="24"/>
          <w:lang w:bidi="ar-SA"/>
        </w:rPr>
        <w:t xml:space="preserve"> </w:t>
      </w:r>
      <w:r>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15.7.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ne peut s’y opposer pour quelque motif que ce soit. Avant d'appeler la garantie de bonne exécution,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adresse au contractant une notification précisant la nature du manquement sur lequel se fonde sa demande.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15.8.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rsidR="00996A65" w:rsidRPr="00924C66" w:rsidRDefault="00996A65" w:rsidP="00996A65">
      <w:pPr>
        <w:pStyle w:val="Titre2"/>
        <w:ind w:left="567"/>
        <w:rPr>
          <w:rFonts w:asciiTheme="minorHAnsi" w:hAnsiTheme="minorHAnsi"/>
          <w:snapToGrid/>
          <w:sz w:val="24"/>
          <w:lang w:bidi="ar-SA"/>
        </w:rPr>
      </w:pPr>
      <w:bookmarkStart w:id="67" w:name="_Toc98425387"/>
      <w:r w:rsidRPr="00924C66">
        <w:rPr>
          <w:rFonts w:asciiTheme="minorHAnsi" w:hAnsiTheme="minorHAnsi"/>
          <w:snapToGrid/>
          <w:sz w:val="24"/>
          <w:lang w:bidi="ar-SA"/>
        </w:rPr>
        <w:t>Article 16 - Responsabilités, assurances et dispositifs de sécurité</w:t>
      </w:r>
      <w:bookmarkEnd w:id="67"/>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16.1. Responsabilités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Responsabilité en cas de dommages occasionnés aux travaux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aux travaux issus de la responsabilité du contractant à l’égard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Responsabilité du contractant à l'égard </w:t>
      </w:r>
      <w:r>
        <w:rPr>
          <w:rFonts w:asciiTheme="minorHAnsi" w:hAnsiTheme="minorHAnsi"/>
          <w:snapToGrid/>
          <w:szCs w:val="24"/>
          <w:lang w:bidi="ar-SA"/>
        </w:rPr>
        <w:t xml:space="preserve">d’Expertise France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À tout moment, le contractant sera responsable et indemnisera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tous dommages occasionnés, durant l’exécution des travaux, au maître d'ouvrage par </w:t>
      </w:r>
      <w:r w:rsidRPr="00924C66">
        <w:rPr>
          <w:rFonts w:asciiTheme="minorHAnsi" w:hAnsiTheme="minorHAnsi"/>
          <w:snapToGrid/>
          <w:szCs w:val="24"/>
          <w:lang w:bidi="ar-SA"/>
        </w:rPr>
        <w:lastRenderedPageBreak/>
        <w:t xml:space="preserve">le contractant, son personnel, ses sous-traitants et toute personne dont le contractant doit répondre.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issus de la responsabilité du contractant à l’égard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Responsabilité du contractant à l'égard des tiers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garantit et défend, à ses frais,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Pr="00924C66">
        <w:rPr>
          <w:rFonts w:asciiTheme="minorHAnsi" w:hAnsiTheme="minorHAnsi"/>
          <w:snapToGrid/>
          <w:szCs w:val="24"/>
          <w:lang w:bidi="ar-SA"/>
        </w:rPr>
        <w:t>doit notifier toute réclamation de tiers au contractant dans les meilleurs délais possibles après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en a eu connaissance.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choisit de contester et de se défendre contre la (les) réclamation(s), le contractant prendra en charge les frais de défense raisonnables exposés par </w:t>
      </w:r>
      <w:r>
        <w:rPr>
          <w:rFonts w:asciiTheme="minorHAnsi" w:hAnsiTheme="minorHAnsi"/>
          <w:snapToGrid/>
          <w:szCs w:val="24"/>
          <w:lang w:bidi="ar-SA"/>
        </w:rPr>
        <w:t>Expertise France,</w:t>
      </w:r>
      <w:r w:rsidRPr="00924C66">
        <w:rPr>
          <w:rFonts w:asciiTheme="minorHAnsi" w:hAnsiTheme="minorHAnsi"/>
          <w:snapToGrid/>
          <w:szCs w:val="24"/>
          <w:lang w:bidi="ar-SA"/>
        </w:rPr>
        <w:t xml:space="preserve"> ses mandataires et son personnel.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En application des présentes conditions générales, les mandataires et le personnel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ainsi que le personnel, les sous-traitants du contractant et toute personne dont le contractant doit répondre sont considérés comme des tiers.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devra traiter toute réclamation en étroite concertation avec </w:t>
      </w:r>
      <w:r>
        <w:rPr>
          <w:rFonts w:asciiTheme="minorHAnsi" w:hAnsiTheme="minorHAnsi"/>
          <w:snapToGrid/>
          <w:szCs w:val="24"/>
          <w:lang w:bidi="ar-SA"/>
        </w:rPr>
        <w:t xml:space="preserve">Expertise France.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 transaction ou accord quant au règlement d’une réclamation requiert l’assentiment préalable exprès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du contractant.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16.2. Assurances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Assurances - dispositions générales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et durant toute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n’ait marqué son accord exprès et écrit sur une compagnie d’assurance déterminée.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le contractant fournira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toutes notes de couverture et/ou certificats d’assurance démontrant que les obligations du contractant en matière d’assurances sont pleinement respectées. Le contractant présente sans délai, chaque fois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lui demande, une version actualisée des notes de couverture et/ou des certificats d’assurance.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obtiendra des assureurs que ces derniers s’engagent à informer personnellement et directement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désintéresser l’assureur en cas de défaut de paiement de prime par le contractant, sans préjudice du droit pour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récupérer le montant de la prime payée par lui, ainsi que de postuler indemnisation de son éventuel dommage à cette suite.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Chaque fois que cela est possible, le contractant veillera à ce que les contrats d’assurances souscrits contiennent une clause d’abandon de recours en faveur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leurs mandataires et personnel.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La souscription des assurances adéquates par le contractant ne le dispense en aucun cas de ses responsabilités légales et/ou contractuelles.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supportera intégralement les conséquences d’une absence totale ou partielle de couverture, et ce à l’entière décharge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w:t>
      </w:r>
      <w:r w:rsidRPr="00924C66">
        <w:rPr>
          <w:rFonts w:asciiTheme="minorHAnsi" w:hAnsiTheme="minorHAnsi"/>
          <w:snapToGrid/>
          <w:szCs w:val="24"/>
          <w:lang w:bidi="ar-SA"/>
        </w:rPr>
        <w:lastRenderedPageBreak/>
        <w:t xml:space="preserve">répondre, le contractant garantira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 toutes les conséquences qui en résulteraient.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supportent aucune responsabilité quant à l’évaluation et l’adéquation des contrats d’assurance souscrits par le contractant au regard de leurs obligations contractuelles et/ou légales.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Assurances - dispositions particulières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1. Assurance des dommages causés à des tiers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ainsi que celui d’autres entreprises et de tiers se trouvant sur le chantier sont considérés comme des tiers au titre de cette assurance, qui doit être illimitée pour les dommages corporels.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2. Assurance couvrant les risques de chantier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Le contractant souscrit une assurance « Tous risques Chantier » au bénéfice conjoint de lui-même, de ses sous-traitants, du maître de l’ouvrage 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dont le contractant est responsable au titre du marché et les dommages dus à des événements naturels. Cette assurance couvrira également les dommages causés aux biens et propriétés existants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également les équipements et les ouvrages temporaires sur le chantier à concurrence de leur valeur totale de reconstruction/remplacement.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3. Assurance des véhicules automoteurs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contractant souscrit une assurance couvrant tous les véhicules utilisés par le contractant ou ses sous-traitants (qu’ils en soient ou non propriétaires) en relation avec l’exécution du marché.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4. Assurance contre les accidents du travail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5. Assurance de la responsabilité liée à la solidité des ouvrages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rsidR="00996A65" w:rsidRPr="00924C66" w:rsidRDefault="00996A65" w:rsidP="00996A65">
      <w:pPr>
        <w:pStyle w:val="Titre2"/>
        <w:ind w:left="567"/>
        <w:rPr>
          <w:rFonts w:asciiTheme="minorHAnsi" w:hAnsiTheme="minorHAnsi"/>
          <w:snapToGrid/>
          <w:sz w:val="24"/>
          <w:lang w:bidi="ar-SA"/>
        </w:rPr>
      </w:pPr>
      <w:bookmarkStart w:id="68" w:name="_Toc98425388"/>
      <w:r w:rsidRPr="00924C66">
        <w:rPr>
          <w:rFonts w:asciiTheme="minorHAnsi" w:hAnsiTheme="minorHAnsi"/>
          <w:snapToGrid/>
          <w:sz w:val="24"/>
          <w:lang w:bidi="ar-SA"/>
        </w:rPr>
        <w:t xml:space="preserve">Article 17 - Programme de mise en </w:t>
      </w:r>
      <w:r>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68"/>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17.1. Nonobstant tout programme de travail joint à la soumission, le contractant fournit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un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détaillé par activité et par mois dans un délai de 30 jours à compter de la signature du contrat. Ce programme contient au moins les informations suivantes: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l'ordre dans lequel le contractant propose d'exécuter les travaux, ainsi que les dates limites;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dates limites pour la présentation et l'approbation des plans;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organigramme du personnel dirigeant du chantier avec l’indication du nom des divers agents et de leurs qualifications et curriculum vitæ;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une description générale des méthodes, incluant l’ordre dans lequel le contractant propose d’exécuter les travaux par mois et par nature;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un projet d’installation et d’organisation du chantier; et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f) tous autres détails et renseignements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17.2. Ces documents sont retournés au contractant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avec l’approbation de ce dernier ou avec toutes observations utiles dans un délai de dix jours à compter de leur réception par le maître d’</w:t>
      </w:r>
      <w:r>
        <w:rPr>
          <w:rFonts w:asciiTheme="minorHAnsi" w:hAnsiTheme="minorHAnsi"/>
          <w:snapToGrid/>
          <w:szCs w:val="24"/>
          <w:lang w:bidi="ar-SA"/>
        </w:rPr>
        <w:t>œuvre</w:t>
      </w:r>
      <w:r w:rsidRPr="00924C66">
        <w:rPr>
          <w:rFonts w:asciiTheme="minorHAnsi" w:hAnsiTheme="minorHAnsi"/>
          <w:snapToGrid/>
          <w:szCs w:val="24"/>
          <w:lang w:bidi="ar-SA"/>
        </w:rPr>
        <w:t>, sauf le cas où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dans ce délai de 10 jours, sa volonté de tenir une réunion afin de discuter des éléments soumis.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17.3. En l’absence d’approbation ou d’observation ou de demande de réunion notifiées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 contractant dans les 10 jours, le programme est réputé approuvé.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17.4. L'approbation du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libère le contractant d'aucune de ses obligations contractuelles.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17.5. Aucune modification importante ne doit être apportée au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sans l’approbation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Toutefois, si les travaux ne progressent pas conformément au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charger le contractant de soumettre un programme révisé conformément à la procédure décrite à l’article 17. </w:t>
      </w:r>
    </w:p>
    <w:p w:rsidR="00996A65" w:rsidRPr="00924C66" w:rsidRDefault="00996A65" w:rsidP="00996A65">
      <w:pPr>
        <w:pStyle w:val="Titre2"/>
        <w:ind w:left="567"/>
        <w:rPr>
          <w:rFonts w:asciiTheme="minorHAnsi" w:hAnsiTheme="minorHAnsi"/>
          <w:snapToGrid/>
          <w:sz w:val="24"/>
          <w:lang w:bidi="ar-SA"/>
        </w:rPr>
      </w:pPr>
      <w:bookmarkStart w:id="69" w:name="_Toc98425389"/>
      <w:r w:rsidRPr="00924C66">
        <w:rPr>
          <w:rFonts w:asciiTheme="minorHAnsi" w:hAnsiTheme="minorHAnsi"/>
          <w:snapToGrid/>
          <w:sz w:val="24"/>
          <w:lang w:bidi="ar-SA"/>
        </w:rPr>
        <w:t>Article 18 - Ventilation des prix</w:t>
      </w:r>
      <w:bookmarkEnd w:id="6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18.1. Lorsqu'il n’a pas été soumis dans son offre et si nécessaire aux fins du marché, le contractant fournit un sous-détail de ses tarifs et prix dans un délai de vingt jours au plus à compter de la demande motivée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18.2. Dans les 30 jours suivant la notification de l’attribution du marché, le contractant fournit au maître d’</w:t>
      </w:r>
      <w:r>
        <w:rPr>
          <w:rFonts w:asciiTheme="minorHAnsi" w:hAnsiTheme="minorHAnsi"/>
          <w:snapToGrid/>
          <w:szCs w:val="24"/>
          <w:lang w:bidi="ar-SA"/>
        </w:rPr>
        <w:t>œuvre</w:t>
      </w:r>
      <w:r w:rsidRPr="00924C66">
        <w:rPr>
          <w:rFonts w:asciiTheme="minorHAnsi" w:hAnsiTheme="minorHAnsi"/>
          <w:snapToGrid/>
          <w:szCs w:val="24"/>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lui demande. Cette communication n'engage en aucune manière la responsabilité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pStyle w:val="Titre2"/>
        <w:ind w:left="567"/>
        <w:rPr>
          <w:rFonts w:asciiTheme="minorHAnsi" w:hAnsiTheme="minorHAnsi"/>
          <w:snapToGrid/>
          <w:sz w:val="24"/>
          <w:lang w:bidi="ar-SA"/>
        </w:rPr>
      </w:pPr>
      <w:bookmarkStart w:id="70" w:name="_Toc98425390"/>
      <w:r w:rsidRPr="00924C66">
        <w:rPr>
          <w:rFonts w:asciiTheme="minorHAnsi" w:hAnsiTheme="minorHAnsi"/>
          <w:snapToGrid/>
          <w:sz w:val="24"/>
          <w:lang w:bidi="ar-SA"/>
        </w:rPr>
        <w:t>Article 19 - Plans et études d’exécutions du contractant</w:t>
      </w:r>
      <w:bookmarkEnd w:id="70"/>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19.1. Le contractant soumet à l’approbation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ses frais, tous les plans de détail et d’exécution et autres documents et objets qui sont nécessaires pour mener à bonne fin l’exécution du marché, et notamment: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plans, documents, échantillons et/ou modèles qui sont spécifiés dans le marché selon les délais et les modalités fixés dans le marché ou dans le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les plans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trois exemplaires, au moins 30 jours avant le commencement de la construction des ouvrages auxquels ils se rapportent.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19.2.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ou, si aucun délai n’a été fixé, dans les 15 jours après leur réception. À la lumière de la complexité ou du nombre de documents soumis pour approbation,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peut pas donner son approbation ou ses observations dans le délai mentionné ci-dessus,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notifie pas son approbation, ses observations ou sa réponse d’attente dans les délais susmentionnés, les plans, documents, échantillons, modèles, notes de calcul, objets et tout autre document à fournir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vertu de l’article 19, paragraphe 1, sont réputés approuvés à la fin des délais susmentionnés. .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19.3. Les plans, documents, échantillons et modèles approuvés sont signés ou marqués autrement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il ne pourra y être dérogé, sauf instruction contraire du maître d’</w:t>
      </w:r>
      <w:r>
        <w:rPr>
          <w:rFonts w:asciiTheme="minorHAnsi" w:hAnsiTheme="minorHAnsi"/>
          <w:snapToGrid/>
          <w:szCs w:val="24"/>
          <w:lang w:bidi="ar-SA"/>
        </w:rPr>
        <w:t>œuvre</w:t>
      </w:r>
      <w:r w:rsidRPr="00924C66">
        <w:rPr>
          <w:rFonts w:asciiTheme="minorHAnsi" w:hAnsiTheme="minorHAnsi"/>
          <w:snapToGrid/>
          <w:szCs w:val="24"/>
          <w:lang w:bidi="ar-SA"/>
        </w:rPr>
        <w:t>. Tout plan, document, échantillon ou modèle du contractant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refuse d’approuver est aussitôt modifié en vue de répondre aux exigences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soumis de nouveau par le contractant pour approbation. Le contractant doit apporter aux documents, plans, notes de calcul, etc. qu’il a transmis pour approbation au maître d’</w:t>
      </w:r>
      <w:r>
        <w:rPr>
          <w:rFonts w:asciiTheme="minorHAnsi" w:hAnsiTheme="minorHAnsi"/>
          <w:snapToGrid/>
          <w:szCs w:val="24"/>
          <w:lang w:bidi="ar-SA"/>
        </w:rPr>
        <w:t>œuvre</w:t>
      </w:r>
      <w:r w:rsidRPr="00924C66">
        <w:rPr>
          <w:rFonts w:asciiTheme="minorHAnsi" w:hAnsiTheme="minorHAnsi"/>
          <w:snapToGrid/>
          <w:szCs w:val="24"/>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suivant la même procédure.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19.4. Le contractant fournit des copies supplémentaires des plans approuvés, sous la forme et dans les quantités indiquées dans le marché ou dans les ordres de service ultérieurs.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19.5. L'approbation des plans, documents, échantillons ou modèles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dégage le contractant d’aucune de ses obligations contractuelles.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19.6.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le droit d’inspecter tous les plans, documents, échantillons ou modèles relatifs au marché dans les locaux du contractant, à tout moment jugé raisonnable.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19.7. Avant la réception provisoire des travaux, le contractant fournit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des manuels d’utilisation et de maintenance ainsi que des plans, établis de manière suffisamment détaillés pour permettre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de faire fonctionner, d’entretenir, de régler et de réparer toutes les parties des ouvrages.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lesdits manuels et plans sont établis dans la langue du marché. Les travaux ne sont pas considérés comme achevés aux fins de la réception provisoire tant que les manuels et plans en question n'ont pas été fournis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996A65" w:rsidRPr="00924C66" w:rsidRDefault="00996A65" w:rsidP="00996A65">
      <w:pPr>
        <w:pStyle w:val="Titre2"/>
        <w:ind w:left="567"/>
        <w:rPr>
          <w:rFonts w:asciiTheme="minorHAnsi" w:hAnsiTheme="minorHAnsi"/>
          <w:snapToGrid/>
          <w:sz w:val="24"/>
          <w:lang w:bidi="ar-SA"/>
        </w:rPr>
      </w:pPr>
      <w:bookmarkStart w:id="71" w:name="_Toc98425391"/>
      <w:r w:rsidRPr="00924C66">
        <w:rPr>
          <w:rFonts w:asciiTheme="minorHAnsi" w:hAnsiTheme="minorHAnsi"/>
          <w:snapToGrid/>
          <w:sz w:val="24"/>
          <w:lang w:bidi="ar-SA"/>
        </w:rPr>
        <w:t>Article 20 - Niveau suffisant du montant de la soumission</w:t>
      </w:r>
      <w:bookmarkEnd w:id="71"/>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20.1. Sous réserve de </w:t>
      </w:r>
      <w:r>
        <w:rPr>
          <w:rFonts w:asciiTheme="minorHAnsi" w:hAnsiTheme="minorHAnsi"/>
          <w:snapToGrid/>
          <w:szCs w:val="24"/>
          <w:lang w:bidi="ar-SA"/>
        </w:rPr>
        <w:t>stipulations</w:t>
      </w:r>
      <w:r w:rsidRPr="00924C66">
        <w:rPr>
          <w:rFonts w:asciiTheme="minorHAnsi" w:hAnsiTheme="minorHAnsi"/>
          <w:snapToGrid/>
          <w:szCs w:val="24"/>
          <w:lang w:bidi="ar-SA"/>
        </w:rPr>
        <w:t xml:space="preserve"> 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du marché, couvrent toutes ses obligations contractuelles.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rsidR="00996A65" w:rsidRPr="00924C66" w:rsidRDefault="00996A65" w:rsidP="00996A65">
      <w:pPr>
        <w:pStyle w:val="Titre2"/>
        <w:ind w:left="567"/>
        <w:rPr>
          <w:rFonts w:asciiTheme="minorHAnsi" w:hAnsiTheme="minorHAnsi"/>
          <w:snapToGrid/>
          <w:sz w:val="24"/>
          <w:lang w:bidi="ar-SA"/>
        </w:rPr>
      </w:pPr>
      <w:bookmarkStart w:id="72" w:name="_Toc98425392"/>
      <w:r w:rsidRPr="00924C66">
        <w:rPr>
          <w:rFonts w:asciiTheme="minorHAnsi" w:hAnsiTheme="minorHAnsi"/>
          <w:snapToGrid/>
          <w:sz w:val="24"/>
          <w:lang w:bidi="ar-SA"/>
        </w:rPr>
        <w:t xml:space="preserve">Article 21 - </w:t>
      </w:r>
      <w:bookmarkStart w:id="73" w:name="_Hlk8854076"/>
      <w:r>
        <w:rPr>
          <w:rFonts w:asciiTheme="minorHAnsi" w:hAnsiTheme="minorHAnsi"/>
          <w:snapToGrid/>
          <w:sz w:val="24"/>
          <w:lang w:bidi="ar-SA"/>
        </w:rPr>
        <w:t>S</w:t>
      </w:r>
      <w:r w:rsidRPr="00F05799">
        <w:rPr>
          <w:rFonts w:asciiTheme="minorHAnsi" w:hAnsiTheme="minorHAnsi"/>
          <w:snapToGrid/>
          <w:sz w:val="24"/>
          <w:lang w:bidi="ar-SA"/>
        </w:rPr>
        <w:t>ujétions techniques imprévues</w:t>
      </w:r>
      <w:bookmarkEnd w:id="72"/>
      <w:bookmarkEnd w:id="73"/>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il avise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r>
        <w:rPr>
          <w:rFonts w:asciiTheme="minorHAnsi" w:hAnsiTheme="minorHAnsi"/>
          <w:snapToGrid/>
          <w:szCs w:val="24"/>
          <w:lang w:bidi="ar-SA"/>
        </w:rPr>
        <w:t xml:space="preserve">de ces sujétions techniques imprévues </w:t>
      </w:r>
      <w:r w:rsidRPr="00924C66">
        <w:rPr>
          <w:rFonts w:asciiTheme="minorHAnsi" w:hAnsiTheme="minorHAnsi"/>
          <w:snapToGrid/>
          <w:szCs w:val="24"/>
          <w:lang w:bidi="ar-SA"/>
        </w:rPr>
        <w:t xml:space="preserve">par notification conformément aux articles 35 et/ou 55. Dans cette notification, il précise les obstacles artificiels et/ou les conditions physiques en question, en en indiquant en détail les effets </w:t>
      </w:r>
      <w:r w:rsidRPr="00924C66">
        <w:rPr>
          <w:rFonts w:asciiTheme="minorHAnsi" w:hAnsiTheme="minorHAnsi"/>
          <w:snapToGrid/>
          <w:szCs w:val="24"/>
          <w:lang w:bidi="ar-SA"/>
        </w:rPr>
        <w:lastRenderedPageBreak/>
        <w:t xml:space="preserve">prévisibles, les mesures qu'il est en train de prendre ou a l'intention de prendre, ainsi que l'ampleur du retard ou des perturbations prévisibles dans l'exécution des travaux.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21.2. Dès réception de la notification,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entre autres: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demander au contractant de fournir une estimation du coût des mesures qu’il est en train de prendre ou </w:t>
      </w:r>
      <w:r>
        <w:rPr>
          <w:rFonts w:asciiTheme="minorHAnsi" w:hAnsiTheme="minorHAnsi"/>
          <w:snapToGrid/>
          <w:szCs w:val="24"/>
          <w:lang w:bidi="ar-SA"/>
        </w:rPr>
        <w:t>à</w:t>
      </w:r>
      <w:r w:rsidRPr="00924C66">
        <w:rPr>
          <w:rFonts w:asciiTheme="minorHAnsi" w:hAnsiTheme="minorHAnsi"/>
          <w:snapToGrid/>
          <w:szCs w:val="24"/>
          <w:lang w:bidi="ar-SA"/>
        </w:rPr>
        <w:t xml:space="preserve"> l’intention de prendre;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approuver, avec ou sans modifications, les mesures visées à l'article 21, paragraphe 2, point a);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donner des instructions écrites sur la manière dont les obstacles artificiels ou les conditions physiques en question doivent être surmontés;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ordonner</w:t>
      </w:r>
      <w:r>
        <w:rPr>
          <w:rFonts w:asciiTheme="minorHAnsi" w:hAnsiTheme="minorHAnsi"/>
          <w:snapToGrid/>
          <w:szCs w:val="24"/>
          <w:lang w:bidi="ar-SA"/>
        </w:rPr>
        <w:t>, par suite de la validation préalable de la maîtrise d’ouvrage expressément formulée,</w:t>
      </w:r>
      <w:r w:rsidRPr="00924C66">
        <w:rPr>
          <w:rFonts w:asciiTheme="minorHAnsi" w:hAnsiTheme="minorHAnsi"/>
          <w:snapToGrid/>
          <w:szCs w:val="24"/>
          <w:lang w:bidi="ar-SA"/>
        </w:rPr>
        <w:t xml:space="preserve"> une modification</w:t>
      </w:r>
      <w:r>
        <w:rPr>
          <w:rFonts w:asciiTheme="minorHAnsi" w:hAnsiTheme="minorHAnsi"/>
          <w:snapToGrid/>
          <w:szCs w:val="24"/>
          <w:lang w:bidi="ar-SA"/>
        </w:rPr>
        <w:t xml:space="preserve"> par ordre de service afin de tenir compte </w:t>
      </w:r>
      <w:r w:rsidRPr="00F05799">
        <w:rPr>
          <w:rFonts w:asciiTheme="minorHAnsi" w:hAnsiTheme="minorHAnsi"/>
          <w:snapToGrid/>
          <w:szCs w:val="24"/>
          <w:lang w:bidi="ar-SA"/>
        </w:rPr>
        <w:t xml:space="preserve">sujétions techniques </w:t>
      </w:r>
      <w:r>
        <w:rPr>
          <w:rFonts w:asciiTheme="minorHAnsi" w:hAnsiTheme="minorHAnsi"/>
          <w:snapToGrid/>
          <w:szCs w:val="24"/>
          <w:lang w:bidi="ar-SA"/>
        </w:rPr>
        <w:t>constatées</w:t>
      </w:r>
      <w:r w:rsidRPr="00924C66">
        <w:rPr>
          <w:rFonts w:asciiTheme="minorHAnsi" w:hAnsiTheme="minorHAnsi"/>
          <w:snapToGrid/>
          <w:szCs w:val="24"/>
          <w:lang w:bidi="ar-SA"/>
        </w:rPr>
        <w:t xml:space="preserve">, une suspension ou </w:t>
      </w:r>
      <w:r>
        <w:rPr>
          <w:rFonts w:asciiTheme="minorHAnsi" w:hAnsiTheme="minorHAnsi"/>
          <w:snapToGrid/>
          <w:szCs w:val="24"/>
          <w:lang w:bidi="ar-SA"/>
        </w:rPr>
        <w:t>la résiliation</w:t>
      </w:r>
      <w:r w:rsidRPr="00924C66">
        <w:rPr>
          <w:rFonts w:asciiTheme="minorHAnsi" w:hAnsiTheme="minorHAnsi"/>
          <w:snapToGrid/>
          <w:szCs w:val="24"/>
          <w:lang w:bidi="ar-SA"/>
        </w:rPr>
        <w:t xml:space="preserve"> du marché</w:t>
      </w:r>
      <w:r>
        <w:rPr>
          <w:rFonts w:asciiTheme="minorHAnsi" w:hAnsiTheme="minorHAnsi"/>
          <w:snapToGrid/>
          <w:szCs w:val="24"/>
          <w:lang w:bidi="ar-SA"/>
        </w:rPr>
        <w:t xml:space="preserve"> </w:t>
      </w:r>
      <w:r w:rsidRPr="00DF48E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r>
        <w:rPr>
          <w:rFonts w:asciiTheme="minorHAnsi" w:hAnsiTheme="minorHAnsi"/>
          <w:snapToGrid/>
          <w:szCs w:val="24"/>
          <w:lang w:bidi="ar-SA"/>
        </w:rPr>
        <w:t xml:space="preserve">L’ordre de service émis sur le fondement de ces stipulations doit, à peine de nullité, comporter la mention expresse de la </w:t>
      </w:r>
      <w:r w:rsidRPr="001516C1">
        <w:rPr>
          <w:rFonts w:asciiTheme="minorHAnsi" w:hAnsiTheme="minorHAnsi"/>
          <w:snapToGrid/>
          <w:szCs w:val="24"/>
          <w:lang w:bidi="ar-SA"/>
        </w:rPr>
        <w:t>validation de la maîtrise d’ouvrage</w:t>
      </w:r>
      <w:r>
        <w:rPr>
          <w:rFonts w:asciiTheme="minorHAnsi" w:hAnsiTheme="minorHAnsi"/>
          <w:snapToGrid/>
          <w:szCs w:val="24"/>
          <w:lang w:bidi="ar-SA"/>
        </w:rPr>
        <w:t>.</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21.3. Dans la mesure où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en question étaient raisonnablement impossibles à prévoir, en tout ou en partie, par un contractant expérimenté,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tient compte de tout retard subi par le contractant du fait de ces obstacles ou de ces conditions au moment de déterminer la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auxquelles le contractant a droit en vertu de l’article 35; et/ou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détermine, s’il s’agit d’obstacles artificiels ou de conditions physiques autres que les conditions climatiques, les paiements supplémentaires qui sont dus au contractant en vertu de l’article 55.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21.4. Aucune réclamation du contractant au titre de l’article 55 n’est admise à raison des conditions climatiques.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21.5.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étaient raisonnablement prévisibles, en tout ou en partie, par un contractant expérimenté, il en informe le contractant </w:t>
      </w:r>
      <w:r>
        <w:rPr>
          <w:rFonts w:asciiTheme="minorHAnsi" w:hAnsiTheme="minorHAnsi"/>
          <w:snapToGrid/>
          <w:szCs w:val="24"/>
          <w:lang w:bidi="ar-SA"/>
        </w:rPr>
        <w:t xml:space="preserve">par un avis motivé </w:t>
      </w:r>
      <w:r w:rsidRPr="00924C66">
        <w:rPr>
          <w:rFonts w:asciiTheme="minorHAnsi" w:hAnsiTheme="minorHAnsi"/>
          <w:snapToGrid/>
          <w:szCs w:val="24"/>
          <w:lang w:bidi="ar-SA"/>
        </w:rPr>
        <w:t xml:space="preserve">dès que possible. </w:t>
      </w:r>
    </w:p>
    <w:p w:rsidR="00996A65" w:rsidRPr="00924C66" w:rsidRDefault="00996A65" w:rsidP="00996A65">
      <w:pPr>
        <w:pStyle w:val="Titre2"/>
        <w:ind w:left="567"/>
        <w:rPr>
          <w:rFonts w:asciiTheme="minorHAnsi" w:hAnsiTheme="minorHAnsi"/>
          <w:snapToGrid/>
          <w:sz w:val="24"/>
          <w:lang w:bidi="ar-SA"/>
        </w:rPr>
      </w:pPr>
      <w:bookmarkStart w:id="74" w:name="_Toc98425393"/>
      <w:r w:rsidRPr="00924C66">
        <w:rPr>
          <w:rFonts w:asciiTheme="minorHAnsi" w:hAnsiTheme="minorHAnsi"/>
          <w:snapToGrid/>
          <w:sz w:val="24"/>
          <w:lang w:bidi="ar-SA"/>
        </w:rPr>
        <w:lastRenderedPageBreak/>
        <w:t>Article 22 - Sécurité sur les chantiers</w:t>
      </w:r>
      <w:bookmarkEnd w:id="74"/>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22.1. Le contractant a le droit d’interdire l’accès du chantier à toute personne étrangère à l’exécution du marché, à l’exception toutefois des personnes autorisées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w:t>
      </w:r>
      <w:r>
        <w:rPr>
          <w:rFonts w:asciiTheme="minorHAnsi" w:hAnsiTheme="minorHAnsi"/>
          <w:snapToGrid/>
          <w:szCs w:val="24"/>
          <w:lang w:bidi="ar-SA"/>
        </w:rPr>
        <w:t xml:space="preserve">Expertise France.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22.2. Le contractant assure la sécurité sur les chantiers pendant toute la durée des travaux et est tenu de prendre, dans l’intérêt de ses employés, des mandataires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des tiers, les mesures nécessaires pour prévenir tout préjudice ou accident pouvant résulter de l’exécution des travaux.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22.3. Le contractant met tout en </w:t>
      </w:r>
      <w:r>
        <w:rPr>
          <w:rFonts w:asciiTheme="minorHAnsi" w:hAnsiTheme="minorHAnsi"/>
          <w:snapToGrid/>
          <w:szCs w:val="24"/>
          <w:lang w:bidi="ar-SA"/>
        </w:rPr>
        <w:t>œuvre</w:t>
      </w:r>
      <w:r w:rsidRPr="00924C66">
        <w:rPr>
          <w:rFonts w:asciiTheme="minorHAnsi" w:hAnsiTheme="minorHAnsi"/>
          <w:snapToGrid/>
          <w:szCs w:val="24"/>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ou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exiger.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22.4. Si, au cours de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des mesures urgentes s’imposent pour parer à tout risque d’accident ou de dommage ou pour assurer la sécurité à la suite d’un accident ou d’un dommage,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de faire le nécessaire. Si le contractant ne veut pas ou ne peut pas prendre les mesures requises,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 travail aux frais du contractant, pour autant que la responsabilité en incombe au contractant. </w:t>
      </w:r>
    </w:p>
    <w:p w:rsidR="00996A65" w:rsidRPr="00924C66" w:rsidRDefault="00996A65" w:rsidP="00996A65">
      <w:pPr>
        <w:pStyle w:val="Titre2"/>
        <w:ind w:left="567"/>
        <w:rPr>
          <w:rFonts w:asciiTheme="minorHAnsi" w:hAnsiTheme="minorHAnsi"/>
          <w:snapToGrid/>
          <w:sz w:val="24"/>
          <w:lang w:bidi="ar-SA"/>
        </w:rPr>
      </w:pPr>
      <w:bookmarkStart w:id="75" w:name="_Toc98425394"/>
      <w:r w:rsidRPr="00924C66">
        <w:rPr>
          <w:rFonts w:asciiTheme="minorHAnsi" w:hAnsiTheme="minorHAnsi"/>
          <w:snapToGrid/>
          <w:sz w:val="24"/>
          <w:lang w:bidi="ar-SA"/>
        </w:rPr>
        <w:t>Article 23 - Sauvegarde des propriétés riveraines</w:t>
      </w:r>
      <w:bookmarkEnd w:id="7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23.2. Le contractant tient quitte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 contractant. </w:t>
      </w:r>
    </w:p>
    <w:p w:rsidR="00996A65" w:rsidRPr="00924C66" w:rsidRDefault="00996A65" w:rsidP="00996A65">
      <w:pPr>
        <w:pStyle w:val="Titre2"/>
        <w:ind w:left="567"/>
        <w:rPr>
          <w:rFonts w:asciiTheme="minorHAnsi" w:hAnsiTheme="minorHAnsi"/>
          <w:snapToGrid/>
          <w:sz w:val="24"/>
          <w:lang w:bidi="ar-SA"/>
        </w:rPr>
      </w:pPr>
      <w:bookmarkStart w:id="76" w:name="_Toc98425395"/>
      <w:r w:rsidRPr="00924C66">
        <w:rPr>
          <w:rFonts w:asciiTheme="minorHAnsi" w:hAnsiTheme="minorHAnsi"/>
          <w:snapToGrid/>
          <w:sz w:val="24"/>
          <w:lang w:bidi="ar-SA"/>
        </w:rPr>
        <w:t>Article 24 - Entraves à la circulation</w:t>
      </w:r>
      <w:bookmarkEnd w:id="76"/>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w:t>
      </w:r>
      <w:r w:rsidRPr="00924C66">
        <w:rPr>
          <w:rFonts w:asciiTheme="minorHAnsi" w:hAnsiTheme="minorHAnsi"/>
          <w:snapToGrid/>
          <w:szCs w:val="24"/>
          <w:lang w:bidi="ar-SA"/>
        </w:rPr>
        <w:lastRenderedPageBreak/>
        <w:t xml:space="preserve">particulières le permettent. Il tient notamment compte des limitations de charge en choisissant les itinéraires et les véhicules.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24.2. Les mesures spéciales que le contractant estime nécessaires ou qui sont spécifiées dans les conditions particulières ou sont requises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pour la protection ou le renforcement de sections de routes, de voies ferrées ou de ponts sont à la charge du contractant, que ces mesures soient ou non exécutées par lui. Le contractant doit, avant de les exécuter, informer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des mesures qu’il compte prendre. La réparation de tout dommage causé aux routes, voies ferrées ou ponts par le transport de matériaux, équipements ou installations est à la charge du contractant. </w:t>
      </w:r>
    </w:p>
    <w:p w:rsidR="00996A65" w:rsidRPr="00924C66" w:rsidRDefault="00996A65" w:rsidP="00996A65">
      <w:pPr>
        <w:pStyle w:val="Titre2"/>
        <w:ind w:left="567"/>
        <w:rPr>
          <w:rFonts w:asciiTheme="minorHAnsi" w:hAnsiTheme="minorHAnsi"/>
          <w:snapToGrid/>
          <w:sz w:val="24"/>
          <w:lang w:bidi="ar-SA"/>
        </w:rPr>
      </w:pPr>
      <w:bookmarkStart w:id="77" w:name="_Toc98425396"/>
      <w:r w:rsidRPr="00924C66">
        <w:rPr>
          <w:rFonts w:asciiTheme="minorHAnsi" w:hAnsiTheme="minorHAnsi"/>
          <w:snapToGrid/>
          <w:sz w:val="24"/>
          <w:lang w:bidi="ar-SA"/>
        </w:rPr>
        <w:t>Article 25 - Câbles et canalisations</w:t>
      </w:r>
      <w:bookmarkEnd w:id="77"/>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25.2. Le contractant est responsable de la conservation, du déplacement et de la remise en place, selon le cas, des câbles, canalisations et installations spécifiés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marché et prend à sa charge les frais y afférents.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l’indemnise des frais afférents à ces travaux, dans la mesure où ces travaux sont nécessaires à l’exécution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25.4. Toutefois, l’obligation de déplacer et de remettre en place les câbles, canalisations et installations, ainsi que les frais qui en résultent, n’incombent pas au contractant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décide de les prendre à son compte. Il en est de même si cette obligation et les frais y afférents incombent à une autre administration spécialisée ou à un mandataire.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25.5. Lorsque l’exécution d’un travail sur le chantier risque de causer des perturbations dans un service public ou un préjudice à celui-ci, le contractant en informe immédiatement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par écrit, avec un préavis raisonnable afin que des mesures appropriées soient prises à temps pour permettre le déroulement normal des travaux. </w:t>
      </w:r>
    </w:p>
    <w:p w:rsidR="00996A65" w:rsidRPr="00924C66" w:rsidRDefault="00996A65" w:rsidP="00996A65">
      <w:pPr>
        <w:pStyle w:val="Titre2"/>
        <w:ind w:left="567"/>
        <w:rPr>
          <w:rFonts w:asciiTheme="minorHAnsi" w:hAnsiTheme="minorHAnsi"/>
          <w:snapToGrid/>
          <w:sz w:val="24"/>
          <w:lang w:bidi="ar-SA"/>
        </w:rPr>
      </w:pPr>
      <w:bookmarkStart w:id="78" w:name="_Toc98425397"/>
      <w:r w:rsidRPr="00924C66">
        <w:rPr>
          <w:rFonts w:asciiTheme="minorHAnsi" w:hAnsiTheme="minorHAnsi"/>
          <w:snapToGrid/>
          <w:sz w:val="24"/>
          <w:lang w:bidi="ar-SA"/>
        </w:rPr>
        <w:lastRenderedPageBreak/>
        <w:t>Article 26 - Implantation des ouvrages</w:t>
      </w:r>
      <w:bookmarkEnd w:id="78"/>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26.1. Le contractant a la responsabilité: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de l’implantation exacte des ouvrages par rapport aux repères, lignes et niveaux de référence fournie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l’exactitude du positionnement, du nivellement, du dimensionnement et de l’alignement de toutes les parties des ouvrages; et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la fourniture de tous les instruments et accessoires ainsi que de la main-d’</w:t>
      </w:r>
      <w:r>
        <w:rPr>
          <w:rFonts w:asciiTheme="minorHAnsi" w:hAnsiTheme="minorHAnsi"/>
          <w:snapToGrid/>
          <w:szCs w:val="24"/>
          <w:lang w:bidi="ar-SA"/>
        </w:rPr>
        <w:t>œuvre</w:t>
      </w:r>
      <w:r w:rsidRPr="00924C66">
        <w:rPr>
          <w:rFonts w:asciiTheme="minorHAnsi" w:hAnsiTheme="minorHAnsi"/>
          <w:snapToGrid/>
          <w:szCs w:val="24"/>
          <w:lang w:bidi="ar-SA"/>
        </w:rPr>
        <w:t xml:space="preserve"> nécessaires en rapport avec les tâches énumérées ci-dessus.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26.2. Si, à un moment quelconque de l’exécution des travaux, une erreur apparaît dans le positionnement, dans le nivellement, dans le dimensionnement ou dans l’alignement d’une partie quelconque des ouvrages, le contractant doit,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demande, rectifier cette erreur à ses propres frais et à la satisfaction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moins que cette erreur ne repose sur des données incorrectes fournies par celui-ci qu’un contractant expérimenté et normalement diligent n’aurait pu déceler, auquel cas le coût de la rectification incombe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26.3. La vérification de tout tracement ou de tout alignement ou nivellement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dégage en aucune façon le contractant de sa responsabilité quant à l’exactitude de ces opérations; le contractant doit protéger et conserver soigneusement tous les repères, jalons à voyant fixe, piquets et autres marques utilisés lors de l’implantation des ouvrages. </w:t>
      </w:r>
    </w:p>
    <w:p w:rsidR="00996A65" w:rsidRPr="00924C66" w:rsidRDefault="00996A65" w:rsidP="00996A65">
      <w:pPr>
        <w:pStyle w:val="Titre2"/>
        <w:ind w:left="567"/>
        <w:rPr>
          <w:rFonts w:asciiTheme="minorHAnsi" w:hAnsiTheme="minorHAnsi"/>
          <w:snapToGrid/>
          <w:sz w:val="24"/>
          <w:lang w:bidi="ar-SA"/>
        </w:rPr>
      </w:pPr>
      <w:bookmarkStart w:id="79" w:name="_Toc98425398"/>
      <w:r w:rsidRPr="00924C66">
        <w:rPr>
          <w:rFonts w:asciiTheme="minorHAnsi" w:hAnsiTheme="minorHAnsi"/>
          <w:snapToGrid/>
          <w:sz w:val="24"/>
          <w:lang w:bidi="ar-SA"/>
        </w:rPr>
        <w:t>Article 27 - Matériaux provenant de démolitions</w:t>
      </w:r>
      <w:bookmarkEnd w:id="7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27.1. Lorsque le marché comprend des démolitions, les matériaux et éléments provenant de celles-ci sont,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et/ou de la législation du pays où les travaux sont effectués et sous réserve des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28, la propriété du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27.2. Si les conditions particulières réservent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27.3. Indépendamment de l’utilisation à laquelle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propose d’affecter les matériaux ou éléments sur lesquels il se réserve le droit de propriété, tous les frais de transport et de stockage, ainsi que d’entreposage à l’endroit indiqué par le maître </w:t>
      </w:r>
      <w:r w:rsidRPr="00924C66">
        <w:rPr>
          <w:rFonts w:asciiTheme="minorHAnsi" w:hAnsiTheme="minorHAnsi"/>
          <w:snapToGrid/>
          <w:szCs w:val="24"/>
          <w:lang w:bidi="ar-SA"/>
        </w:rPr>
        <w:lastRenderedPageBreak/>
        <w:t>d’</w:t>
      </w:r>
      <w:r>
        <w:rPr>
          <w:rFonts w:asciiTheme="minorHAnsi" w:hAnsiTheme="minorHAnsi"/>
          <w:snapToGrid/>
          <w:szCs w:val="24"/>
          <w:lang w:bidi="ar-SA"/>
        </w:rPr>
        <w:t>œuvre</w:t>
      </w:r>
      <w:r w:rsidRPr="00924C66">
        <w:rPr>
          <w:rFonts w:asciiTheme="minorHAnsi" w:hAnsiTheme="minorHAnsi"/>
          <w:snapToGrid/>
          <w:szCs w:val="24"/>
          <w:lang w:bidi="ar-SA"/>
        </w:rPr>
        <w:t xml:space="preserve">, sont à la charge du contractant pour tout déplacement à une distance n’excédant pas 1 000 mètres.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27.4.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 contractant enlève au fur et à mesure, à ses frais, le gravois et autres matériaux de démolition, ainsi que les décombres et débris du chantier. </w:t>
      </w:r>
    </w:p>
    <w:p w:rsidR="00996A65" w:rsidRPr="00924C66" w:rsidRDefault="00996A65" w:rsidP="00996A65">
      <w:pPr>
        <w:pStyle w:val="Titre2"/>
        <w:ind w:left="567"/>
        <w:rPr>
          <w:rFonts w:asciiTheme="minorHAnsi" w:hAnsiTheme="minorHAnsi"/>
          <w:snapToGrid/>
          <w:sz w:val="24"/>
          <w:lang w:bidi="ar-SA"/>
        </w:rPr>
      </w:pPr>
      <w:bookmarkStart w:id="80" w:name="_Toc98425399"/>
      <w:r w:rsidRPr="00924C66">
        <w:rPr>
          <w:rFonts w:asciiTheme="minorHAnsi" w:hAnsiTheme="minorHAnsi"/>
          <w:snapToGrid/>
          <w:sz w:val="24"/>
          <w:lang w:bidi="ar-SA"/>
        </w:rPr>
        <w:t>Article 28 - Découvertes</w:t>
      </w:r>
      <w:bookmarkEnd w:id="80"/>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28.1. Toute découverte d’un quelconque intérêt qui est faite au cours des fouilles ou des travaux de démolition est immédiatement portée à la connaissance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Celui-ci décide des dispositions à prendre au sujet de telles découvertes, en tenant dûment compte du droit du pays où les travaux sont exécutés.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28.2.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28.4. En cas de désaccord, </w:t>
      </w:r>
      <w:r>
        <w:rPr>
          <w:rFonts w:asciiTheme="minorHAnsi" w:hAnsiTheme="minorHAnsi"/>
          <w:snapToGrid/>
          <w:szCs w:val="24"/>
          <w:lang w:bidi="ar-SA"/>
        </w:rPr>
        <w:t>il appartient à Expertise France</w:t>
      </w:r>
      <w:r w:rsidRPr="00924C66">
        <w:rPr>
          <w:rFonts w:asciiTheme="minorHAnsi" w:hAnsiTheme="minorHAnsi"/>
          <w:snapToGrid/>
          <w:szCs w:val="24"/>
          <w:lang w:bidi="ar-SA"/>
        </w:rPr>
        <w:t xml:space="preserve"> </w:t>
      </w:r>
      <w:r>
        <w:rPr>
          <w:rFonts w:asciiTheme="minorHAnsi" w:hAnsiTheme="minorHAnsi"/>
          <w:snapToGrid/>
          <w:szCs w:val="24"/>
          <w:lang w:bidi="ar-SA"/>
        </w:rPr>
        <w:t>de</w:t>
      </w:r>
      <w:r w:rsidRPr="00924C66">
        <w:rPr>
          <w:rFonts w:asciiTheme="minorHAnsi" w:hAnsiTheme="minorHAnsi"/>
          <w:snapToGrid/>
          <w:szCs w:val="24"/>
          <w:lang w:bidi="ar-SA"/>
        </w:rPr>
        <w:t xml:space="preserve"> se prononcer sur les qualifications énoncées à l'article 28, paragraphes 1 et 3. </w:t>
      </w:r>
    </w:p>
    <w:p w:rsidR="00996A65" w:rsidRPr="00924C66" w:rsidRDefault="00996A65" w:rsidP="00996A65">
      <w:pPr>
        <w:pStyle w:val="Titre2"/>
        <w:ind w:left="567"/>
        <w:rPr>
          <w:rFonts w:asciiTheme="minorHAnsi" w:hAnsiTheme="minorHAnsi"/>
          <w:snapToGrid/>
          <w:sz w:val="24"/>
          <w:lang w:bidi="ar-SA"/>
        </w:rPr>
      </w:pPr>
      <w:bookmarkStart w:id="81" w:name="_Toc98425400"/>
      <w:r w:rsidRPr="00924C66">
        <w:rPr>
          <w:rFonts w:asciiTheme="minorHAnsi" w:hAnsiTheme="minorHAnsi"/>
          <w:snapToGrid/>
          <w:sz w:val="24"/>
          <w:lang w:bidi="ar-SA"/>
        </w:rPr>
        <w:t>Article 29 - Ouvrages temporaires</w:t>
      </w:r>
      <w:bookmarkEnd w:id="81"/>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29.1. Le contractant effectue à ses frais tous les ouvrages temporaires destinés à permettre l’exécution des travaux. Il soumet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les plans des ouvrages de cette nature qu’il a l’intention d’utiliser, tels que caissons-batardeaux, échafaudages, treillis et coffrages. Il tient compte des observations qui lui sont faites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tout en assumant la responsabilité de ces plans.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29.2. Lorsque les conditions particulières stipulent qu’il incombe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de concevoir des ouvrages temporaires particuliers,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fournit au contractant tous les plans nécessaires en temps utile pour lui permettre d’entreprendre la construction de ces ouvrages conformément à son programme. Dans ce cas,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seul responsable de la sécurité et du caractère approprié de la conception. Le contractant est cependant responsable de leur réalisation correcte. </w:t>
      </w:r>
    </w:p>
    <w:p w:rsidR="00996A65" w:rsidRPr="00924C66" w:rsidRDefault="00996A65" w:rsidP="00996A65">
      <w:pPr>
        <w:pStyle w:val="Titre2"/>
        <w:ind w:left="567"/>
        <w:rPr>
          <w:rFonts w:asciiTheme="minorHAnsi" w:hAnsiTheme="minorHAnsi"/>
          <w:snapToGrid/>
          <w:sz w:val="24"/>
          <w:lang w:bidi="ar-SA"/>
        </w:rPr>
      </w:pPr>
      <w:bookmarkStart w:id="82" w:name="_Toc98425401"/>
      <w:r w:rsidRPr="00924C66">
        <w:rPr>
          <w:rFonts w:asciiTheme="minorHAnsi" w:hAnsiTheme="minorHAnsi"/>
          <w:snapToGrid/>
          <w:sz w:val="24"/>
          <w:lang w:bidi="ar-SA"/>
        </w:rPr>
        <w:lastRenderedPageBreak/>
        <w:t>Article 30 - Études du sol</w:t>
      </w:r>
      <w:bookmarkEnd w:id="82"/>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30.1. Sous réserve des clauses des conditions particulières et des spécifications techniques, le contractant met à la disposition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personnel et les installations nécessaires pour l’exécution des études du sol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juger nécessaires. Il est indemnisé du coût réel de la main-d'</w:t>
      </w:r>
      <w:r>
        <w:rPr>
          <w:rFonts w:asciiTheme="minorHAnsi" w:hAnsiTheme="minorHAnsi"/>
          <w:snapToGrid/>
          <w:szCs w:val="24"/>
          <w:lang w:bidi="ar-SA"/>
        </w:rPr>
        <w:t>œuvre</w:t>
      </w:r>
      <w:r w:rsidRPr="00924C66">
        <w:rPr>
          <w:rFonts w:asciiTheme="minorHAnsi" w:hAnsiTheme="minorHAnsi"/>
          <w:snapToGrid/>
          <w:szCs w:val="24"/>
          <w:lang w:bidi="ar-SA"/>
        </w:rPr>
        <w:t xml:space="preserve"> et des installations utilisées ou mises à disposition pour ces travaux, augmenté d'une marge bénéficiaire raisonnable, si elles ne sont pas déjà prévues dans le marché. </w:t>
      </w:r>
    </w:p>
    <w:p w:rsidR="00996A65" w:rsidRPr="00924C66" w:rsidRDefault="00996A65" w:rsidP="00996A65">
      <w:pPr>
        <w:pStyle w:val="Titre2"/>
        <w:ind w:left="567"/>
        <w:rPr>
          <w:rFonts w:asciiTheme="minorHAnsi" w:hAnsiTheme="minorHAnsi"/>
          <w:snapToGrid/>
          <w:sz w:val="24"/>
          <w:lang w:bidi="ar-SA"/>
        </w:rPr>
      </w:pPr>
      <w:bookmarkStart w:id="83" w:name="_Toc98425402"/>
      <w:r w:rsidRPr="00924C66">
        <w:rPr>
          <w:rFonts w:asciiTheme="minorHAnsi" w:hAnsiTheme="minorHAnsi"/>
          <w:snapToGrid/>
          <w:sz w:val="24"/>
          <w:lang w:bidi="ar-SA"/>
        </w:rPr>
        <w:t>Article 31 - Marchés imbriqués</w:t>
      </w:r>
      <w:bookmarkEnd w:id="83"/>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31.1. Le contractant doit, conformément aux exigences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procurer, dans des limites raisonnables, toutes facilités aux autres contractants employés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à leurs ouvriers, de même qu’aux ouvriers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de tout autre service public qui peuvent être employés sur le chantier ou à proximité pour l’exécution de travaux non inclus dans le marché ou de tout marché connexe ou accessoire à la construction des ouvrages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conclure.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31.2. Toutefois, si, sur demande écrite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contractant met à la disposition d’un autre contractant, ou d’un service public ou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accorde au contractant, pour cette utilisation ou ce service, une rémunération et/ou une prolongation de délai telles que jugées raisonnables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31.3. L'article 31 ne dégage le contractant d’aucune de ses obligations contractuelles et ne lui donne droit à aucune indemnisation autre que celle qui est prévue à l’article 31, paragraphe 2.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31.4. Les difficultés qui surviennent au sujet de l’un des marchés ne peuvent, en aucun cas, autoriser le contractant à modifier ou à retarder l’exécution des autres marchés. Réciproquement,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peut se prévaloir de telles difficultés pour suspendre les paiements dus au titre d’un autre marché. </w:t>
      </w:r>
    </w:p>
    <w:p w:rsidR="00996A65" w:rsidRPr="00924C66" w:rsidRDefault="00996A65" w:rsidP="00996A65">
      <w:pPr>
        <w:pStyle w:val="Titre2"/>
        <w:ind w:left="567"/>
        <w:rPr>
          <w:rFonts w:asciiTheme="minorHAnsi" w:hAnsiTheme="minorHAnsi"/>
          <w:snapToGrid/>
          <w:sz w:val="24"/>
          <w:lang w:bidi="ar-SA"/>
        </w:rPr>
      </w:pPr>
      <w:bookmarkStart w:id="84" w:name="_Toc98425403"/>
      <w:r w:rsidRPr="00924C66">
        <w:rPr>
          <w:rFonts w:asciiTheme="minorHAnsi" w:hAnsiTheme="minorHAnsi"/>
          <w:snapToGrid/>
          <w:sz w:val="24"/>
          <w:lang w:bidi="ar-SA"/>
        </w:rPr>
        <w:t>Article 32 - Brevets et licences</w:t>
      </w:r>
      <w:bookmarkEnd w:id="84"/>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32.1. Sous réserve de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 contractant tient quitte et indemne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w:t>
      </w:r>
      <w:r w:rsidRPr="00924C66">
        <w:rPr>
          <w:rFonts w:asciiTheme="minorHAnsi" w:hAnsiTheme="minorHAnsi"/>
          <w:snapToGrid/>
          <w:szCs w:val="24"/>
          <w:lang w:bidi="ar-SA"/>
        </w:rPr>
        <w:lastRenderedPageBreak/>
        <w:t xml:space="preserve">propriété résultant de l’utilisation, telle que stipulée par le marché, de brevets, licences, plans, dessins, modèles, marques ou marques de fabrique, sauf lorsque cette infraction résulte de la stricte application du projet ou des spécifications fournies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aux fins du marché, d’une licence non exclusive, irrévocable et gratuite pour les droits susmentionnés. </w:t>
      </w:r>
    </w:p>
    <w:p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Une telle licence donne droit de concéder des sous-licences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pourra la transférer à des tiers sans le consentement du contractant. </w:t>
      </w:r>
    </w:p>
    <w:p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mais le contractant peut, à ses frais, copier, utiliser et se faire communiquer ces documents aux fins du marché. </w:t>
      </w:r>
    </w:p>
    <w:p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Nonobstant toute résiliation du contrat, pour quelque motif que ce soit, ainsi qu’après l’achèvement des tâches,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continuera à bénéficier de la licence visée à l’article 32, paragraphe 2, premier alinéa. </w:t>
      </w:r>
    </w:p>
    <w:p w:rsidR="00996A65" w:rsidRPr="00FB5EE7" w:rsidRDefault="00996A65" w:rsidP="00996A65">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ŒUVRE ET RETARDS </w:t>
      </w:r>
    </w:p>
    <w:p w:rsidR="00996A65" w:rsidRPr="00924C66" w:rsidRDefault="00996A65" w:rsidP="00996A65">
      <w:pPr>
        <w:pStyle w:val="Titre2"/>
        <w:ind w:left="567"/>
        <w:rPr>
          <w:rFonts w:asciiTheme="minorHAnsi" w:hAnsiTheme="minorHAnsi"/>
          <w:snapToGrid/>
          <w:sz w:val="24"/>
          <w:lang w:bidi="ar-SA"/>
        </w:rPr>
      </w:pPr>
      <w:bookmarkStart w:id="85" w:name="_Toc98425404"/>
      <w:r w:rsidRPr="00924C66">
        <w:rPr>
          <w:rFonts w:asciiTheme="minorHAnsi" w:hAnsiTheme="minorHAnsi"/>
          <w:snapToGrid/>
          <w:sz w:val="24"/>
          <w:lang w:bidi="ar-SA"/>
        </w:rPr>
        <w:t>Article 33 - Ordres de commencer</w:t>
      </w:r>
      <w:bookmarkEnd w:id="8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33.1.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par ordre de service le contractant de la date à laquelle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doit commencer.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33.2. Sauf accord contraire conclu entre les parties,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ne peut pas démarrer avant que: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tout ou partie du chantier ait été mis à la disposition du contractant en fonction de l’avancement des travaux prévu dans le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9;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n’ait fournis au contractant les documents mentionnés à l’article 8, paragraphe 1.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33.3. Sauf accord contraire conclu entre les parties,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commence au plus tard cent quatre-vingt jours après la notification de l’attribution du marché. </w:t>
      </w:r>
    </w:p>
    <w:p w:rsidR="00996A65" w:rsidRPr="00924C66" w:rsidRDefault="00996A65" w:rsidP="00996A65">
      <w:pPr>
        <w:pStyle w:val="Titre2"/>
        <w:ind w:left="567"/>
        <w:rPr>
          <w:rFonts w:asciiTheme="minorHAnsi" w:hAnsiTheme="minorHAnsi"/>
          <w:snapToGrid/>
          <w:sz w:val="24"/>
          <w:lang w:bidi="ar-SA"/>
        </w:rPr>
      </w:pPr>
      <w:bookmarkStart w:id="86" w:name="_Toc98425405"/>
      <w:r w:rsidRPr="00924C66">
        <w:rPr>
          <w:rFonts w:asciiTheme="minorHAnsi" w:hAnsiTheme="minorHAnsi"/>
          <w:snapToGrid/>
          <w:sz w:val="24"/>
          <w:lang w:bidi="ar-SA"/>
        </w:rPr>
        <w:t xml:space="preserve">Article 34 - Période de mise en </w:t>
      </w:r>
      <w:r>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6"/>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34.1.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est fixée dans les conditions particulières, sans préjudice des prolongations qui peuvent être accordées en vertu de l’article 35.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34.2. Si des périodes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distinctes sont prévues pour les différents lots, et dans les cas où plusieurs lots sont attribués au contractant, les périodes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relatives à chaque lot ne seront pas additionnées. </w:t>
      </w:r>
    </w:p>
    <w:p w:rsidR="00996A65" w:rsidRPr="00924C66" w:rsidRDefault="00996A65" w:rsidP="00996A65">
      <w:pPr>
        <w:pStyle w:val="Titre2"/>
        <w:ind w:left="567"/>
        <w:rPr>
          <w:rFonts w:asciiTheme="minorHAnsi" w:hAnsiTheme="minorHAnsi"/>
          <w:snapToGrid/>
          <w:sz w:val="24"/>
          <w:lang w:bidi="ar-SA"/>
        </w:rPr>
      </w:pPr>
      <w:bookmarkStart w:id="87" w:name="_Toc98425406"/>
      <w:r w:rsidRPr="00924C66">
        <w:rPr>
          <w:rFonts w:asciiTheme="minorHAnsi" w:hAnsiTheme="minorHAnsi"/>
          <w:snapToGrid/>
          <w:sz w:val="24"/>
          <w:lang w:bidi="ar-SA"/>
        </w:rPr>
        <w:t xml:space="preserve">Article 35 - Prolongation de la période de mise en </w:t>
      </w:r>
      <w:r>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7"/>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35.1. Le contractant peut demander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en cas de retard, effectif ou prévisible, dans l’exécution du marché dû à l’une quelconque des causes suivantes: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conditions climatiques exceptionnellement défavorables susceptibles d’affecter l’exécution du marché;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obstacles artificiels ou conditions physiques impossibles à prévoir raisonnablement par un contractant expérimenté;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ordres de service affectant la date d'achèvement, sauf lorsqu'ils résultent d'un manquement du contractant;</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manquement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ses obligations contractuelles;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toute suspension des services qui n'est pas imputable à un manquement du contactant;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f) cas de force majeure;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g) toute autre cause visée dans les présentes conditions générales, qui n'est pas imputable à un manquement du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35.2. Pour le cas où le contractant estimerait avoir droit à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il doit: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notifier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au plus tard 15 jours après qu’il ait eu connaissance ou aurait dû connaître l’événement ou les circonstances à l’origine de sa demande. Si le contractant omet de notifier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dans ce délai, cette période ne </w:t>
      </w:r>
      <w:r w:rsidRPr="00924C66">
        <w:rPr>
          <w:rFonts w:asciiTheme="minorHAnsi" w:hAnsiTheme="minorHAnsi"/>
          <w:snapToGrid/>
          <w:szCs w:val="24"/>
          <w:lang w:bidi="ar-SA"/>
        </w:rPr>
        <w:lastRenderedPageBreak/>
        <w:t xml:space="preserve">peut être prolongée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est déchargé de toute responsabilité à cet égard, et</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dans un délai de 30 jours après cette notification, sauf accord contraire entre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le contractant, soumettre des renseignements complets et détaillés sur cette demande afin que celle-ci puisse être examinée.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35.3. Dans un délai de 30 jours à compter de la réception des renseignements complets et détaillés sur la demande du contractant,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adressée au contractant après consultation appropriée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accorde la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considérée comme justifiée, pour l’avenir ou avec effet rétroactif, ou fait savoir au contractant qu'il n'a pas droit à une prolongation. </w:t>
      </w:r>
    </w:p>
    <w:p w:rsidR="00996A65" w:rsidRPr="00924C66" w:rsidRDefault="00996A65" w:rsidP="00996A65">
      <w:pPr>
        <w:pStyle w:val="Titre2"/>
        <w:ind w:left="567"/>
        <w:rPr>
          <w:rFonts w:asciiTheme="minorHAnsi" w:hAnsiTheme="minorHAnsi"/>
          <w:snapToGrid/>
          <w:sz w:val="24"/>
          <w:lang w:bidi="ar-SA"/>
        </w:rPr>
      </w:pPr>
      <w:bookmarkStart w:id="88" w:name="_Toc98425407"/>
      <w:r w:rsidRPr="00924C66">
        <w:rPr>
          <w:rFonts w:asciiTheme="minorHAnsi" w:hAnsiTheme="minorHAnsi"/>
          <w:snapToGrid/>
          <w:sz w:val="24"/>
          <w:lang w:bidi="ar-SA"/>
        </w:rPr>
        <w:t xml:space="preserve">Article 36 - Retards dans la mise en </w:t>
      </w:r>
      <w:r>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8"/>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36.1. Si le contractant n’achève pas les travaux dans le ou les délais stipulés dans le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sans mise en demeure et sans préjudice des autres recours prévus par le marché, à une indemnité forfaitaire pour chaque jour ou portion de jour écoulé entre la fin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éventuellement prolongée en vertu de l’article 35, et la date réelle d’achèvement des travaux, au taux et à concurrence du plafond fixés dans les conditions particulières. </w:t>
      </w:r>
    </w:p>
    <w:p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36.2.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est en droit d'obtenir le montant maximal au titre de l'article 36, paragraphe 1, il peut, après avoir donné une notification au contractant</w:t>
      </w:r>
      <w:r>
        <w:rPr>
          <w:rFonts w:asciiTheme="minorHAnsi" w:hAnsiTheme="minorHAnsi"/>
          <w:snapToGrid/>
          <w:szCs w:val="24"/>
          <w:lang w:bidi="ar-SA"/>
        </w:rPr>
        <w:t>:</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saisir la garantie de bonne exécution; et/ou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Pr>
          <w:rFonts w:asciiTheme="minorHAnsi" w:hAnsiTheme="minorHAnsi"/>
          <w:snapToGrid/>
          <w:szCs w:val="24"/>
          <w:lang w:bidi="ar-SA"/>
        </w:rPr>
        <w:t xml:space="preserve"> dans les conditions prévues à l’article 64 </w:t>
      </w:r>
      <w:r w:rsidRPr="00924C66">
        <w:rPr>
          <w:rFonts w:asciiTheme="minorHAnsi" w:hAnsiTheme="minorHAnsi"/>
          <w:snapToGrid/>
          <w:szCs w:val="24"/>
          <w:lang w:bidi="ar-SA"/>
        </w:rPr>
        <w:t xml:space="preserve">; et/ou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conclure un marché avec un tiers aux frais du contractants pour les travaux restant à exécuter. </w:t>
      </w:r>
    </w:p>
    <w:p w:rsidR="00996A65" w:rsidRPr="00924C66" w:rsidRDefault="00996A65" w:rsidP="00996A65">
      <w:pPr>
        <w:pStyle w:val="Titre2"/>
        <w:ind w:left="567"/>
        <w:rPr>
          <w:rFonts w:asciiTheme="minorHAnsi" w:hAnsiTheme="minorHAnsi"/>
          <w:snapToGrid/>
          <w:sz w:val="24"/>
          <w:lang w:bidi="ar-SA"/>
        </w:rPr>
      </w:pPr>
      <w:bookmarkStart w:id="89" w:name="_Toc98425408"/>
      <w:r w:rsidRPr="00924C66">
        <w:rPr>
          <w:rFonts w:asciiTheme="minorHAnsi" w:hAnsiTheme="minorHAnsi"/>
          <w:snapToGrid/>
          <w:sz w:val="24"/>
          <w:lang w:bidi="ar-SA"/>
        </w:rPr>
        <w:t>Article 37 - Modifications</w:t>
      </w:r>
      <w:bookmarkEnd w:id="8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37.1. Toute modification du marché doit faire l'objet d'un avenant signé par les deux parties ou d'un ordre de service émis par l</w:t>
      </w:r>
      <w:r>
        <w:rPr>
          <w:rFonts w:asciiTheme="minorHAnsi" w:hAnsiTheme="minorHAnsi"/>
          <w:snapToGrid/>
          <w:szCs w:val="24"/>
          <w:lang w:bidi="ar-SA"/>
        </w:rPr>
        <w:t>a maîtrise d’ouvrage ou par l</w:t>
      </w:r>
      <w:r w:rsidRPr="00924C66">
        <w:rPr>
          <w:rFonts w:asciiTheme="minorHAnsi" w:hAnsiTheme="minorHAnsi"/>
          <w:snapToGrid/>
          <w:szCs w:val="24"/>
          <w:lang w:bidi="ar-SA"/>
        </w:rPr>
        <w:t>e maître d'</w:t>
      </w:r>
      <w:r>
        <w:rPr>
          <w:rFonts w:asciiTheme="minorHAnsi" w:hAnsiTheme="minorHAnsi"/>
          <w:snapToGrid/>
          <w:szCs w:val="24"/>
          <w:lang w:bidi="ar-SA"/>
        </w:rPr>
        <w:t>œuvre  dans les conditions prévues à l’article 21 paragraphe 2-d)</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37.2.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Pr>
          <w:rFonts w:asciiTheme="minorHAnsi" w:hAnsiTheme="minorHAnsi"/>
          <w:snapToGrid/>
          <w:szCs w:val="24"/>
          <w:lang w:bidi="ar-SA"/>
        </w:rPr>
        <w:t xml:space="preserve"> Sans préjudice des stipulations de l’article 21 paragraphe 2 d), il est entendu qu’a</w:t>
      </w:r>
      <w:r w:rsidRPr="00924C66">
        <w:rPr>
          <w:rFonts w:asciiTheme="minorHAnsi" w:hAnsiTheme="minorHAnsi"/>
          <w:snapToGrid/>
          <w:szCs w:val="24"/>
          <w:lang w:bidi="ar-SA"/>
        </w:rPr>
        <w:t xml:space="preserve">ucun ordre de service ne peut avoir pour </w:t>
      </w:r>
      <w:r>
        <w:rPr>
          <w:rFonts w:asciiTheme="minorHAnsi" w:hAnsiTheme="minorHAnsi"/>
          <w:snapToGrid/>
          <w:szCs w:val="24"/>
          <w:lang w:bidi="ar-SA"/>
        </w:rPr>
        <w:t xml:space="preserve">objet ou pour </w:t>
      </w:r>
      <w:r w:rsidRPr="00924C66">
        <w:rPr>
          <w:rFonts w:asciiTheme="minorHAnsi" w:hAnsiTheme="minorHAnsi"/>
          <w:snapToGrid/>
          <w:szCs w:val="24"/>
          <w:lang w:bidi="ar-SA"/>
        </w:rPr>
        <w:t xml:space="preserve">effet </w:t>
      </w:r>
      <w:r>
        <w:rPr>
          <w:rFonts w:asciiTheme="minorHAnsi" w:hAnsiTheme="minorHAnsi"/>
          <w:snapToGrid/>
          <w:szCs w:val="24"/>
          <w:lang w:bidi="ar-SA"/>
        </w:rPr>
        <w:t xml:space="preserve">de résilier </w:t>
      </w:r>
      <w:r w:rsidRPr="00924C66">
        <w:rPr>
          <w:rFonts w:asciiTheme="minorHAnsi" w:hAnsiTheme="minorHAnsi"/>
          <w:snapToGrid/>
          <w:szCs w:val="24"/>
          <w:lang w:bidi="ar-SA"/>
        </w:rPr>
        <w:t>le marché</w:t>
      </w:r>
      <w:r>
        <w:rPr>
          <w:rFonts w:asciiTheme="minorHAnsi" w:hAnsiTheme="minorHAnsi"/>
          <w:snapToGrid/>
          <w:szCs w:val="24"/>
          <w:lang w:bidi="ar-SA"/>
        </w:rPr>
        <w:t xml:space="preserve"> ou d’en rendre l’exécution impossible</w:t>
      </w:r>
      <w:r w:rsidRPr="00924C66">
        <w:rPr>
          <w:rFonts w:asciiTheme="minorHAnsi" w:hAnsiTheme="minorHAnsi"/>
          <w:snapToGrid/>
          <w:szCs w:val="24"/>
          <w:lang w:bidi="ar-SA"/>
        </w:rPr>
        <w:t xml:space="preserve"> ; toutefois, l'incidence financière éventuelle de toutes ces modifications est évaluée conformément à l'article 37, paragraphes 5 et 7.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37.3. Tout ordre de service sera émis par écrit, étant entendu que: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pour une raison quelconque,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nécessaire de donner une instruction orale, il la confirme aussitôt que possible par un ordre de service;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si le contractant confirme par écrit une instruction orale donnée aux fins de l'article 37, paragraphe 3, point a), et que la confirmation n'est pas aussitôt réfutée par écrit par le maître d'</w:t>
      </w:r>
      <w:r>
        <w:rPr>
          <w:rFonts w:asciiTheme="minorHAnsi" w:hAnsiTheme="minorHAnsi"/>
          <w:snapToGrid/>
          <w:szCs w:val="24"/>
          <w:lang w:bidi="ar-SA"/>
        </w:rPr>
        <w:t>œuvre</w:t>
      </w:r>
      <w:r w:rsidRPr="00924C66">
        <w:rPr>
          <w:rFonts w:asciiTheme="minorHAnsi" w:hAnsiTheme="minorHAnsi"/>
          <w:snapToGrid/>
          <w:szCs w:val="24"/>
          <w:lang w:bidi="ar-SA"/>
        </w:rPr>
        <w: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réputé avoir donné un ordre de service;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à la suite de l'évaluation des travaux mentionnée à l'article 49.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37.4. Sans préjudice des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37, paragraphe 3, le maître d'</w:t>
      </w:r>
      <w:r>
        <w:rPr>
          <w:rFonts w:asciiTheme="minorHAnsi" w:hAnsiTheme="minorHAnsi"/>
          <w:snapToGrid/>
          <w:szCs w:val="24"/>
          <w:lang w:bidi="ar-SA"/>
        </w:rPr>
        <w:t>œuvre</w:t>
      </w:r>
      <w:r w:rsidRPr="00924C66">
        <w:rPr>
          <w:rFonts w:asciiTheme="minorHAnsi" w:hAnsiTheme="minorHAnsi"/>
          <w:snapToGrid/>
          <w:szCs w:val="24"/>
          <w:lang w:bidi="ar-SA"/>
        </w:rPr>
        <w:t>, avant d'émettre un ordre de service, notifie au contractant la nature et la forme de cette modification. Le contractant soumet alors, dès que possible,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une proposition écrite relative: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la description des tâches à effectuer ou des mesures à prendre et un programme d'exécution;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aux modifications nécessaires au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ou à l'une des quelconques obligations du contractant au titre du marché; et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à l'adaptation du montant du marché conformément aux règles énoncées à l'article 37.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37.5. Après réception de la proposition du contractant mentionnée à l'article 37, paragraphe 4,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décide dès que possible, après consultation appropriée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le cas échéant, du contractant, d'accepter ou non la modification.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accepte la modification, il en informe le contractant par ordre de service </w:t>
      </w:r>
      <w:r w:rsidRPr="00924C66">
        <w:rPr>
          <w:rFonts w:asciiTheme="minorHAnsi" w:hAnsiTheme="minorHAnsi"/>
          <w:snapToGrid/>
          <w:szCs w:val="24"/>
          <w:lang w:bidi="ar-SA"/>
        </w:rPr>
        <w:lastRenderedPageBreak/>
        <w:t>indiquant que le contractant doit effectuer la modification aux prix et dans les conditions spécifiés dans la proposition du contractant visée à l'article 37, paragraphe 4, ou tels que révisés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37, paragraphe 6.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37.6.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arrête les prix applicables aux modifications qu'il a ordonnées conformément à l'article 37, paragraphes 3 et 5, selon les principes suivants: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lorsque les travaux sont de même nature que les travaux chiffrés dans le détail estimatif ou dans le bordereau des prix et sont exécutés dans des conditions similaires, ils sont évalués aux taux et aux prix qui y figurent;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lorsque les travaux ne sont pas de même nature ou ne doivent pas être exécutés dans des conditions similaires, les taux et les prix du marché servent de base d'évaluation dans la mesure où cela se justifie, faute de quoi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fait une évaluation équitable;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fixe le taux ou le prix qu'il estime raisonnable et approprié eu égard aux circonstances;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37.7. Dès réception de l’ordre de service, le contractant exécute la modification demandée conformément aux principes suivants: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contractant est tenu de respecter les présentes conditions générales au même titre que si la modification requise par l'ordre de service avait été stipulée dans le marché.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 contractant ne retardera pas l'exécution de l'ordre de service dans l'attente de l'octroi d'une prolongation éventuelle du délai d'exécution ou d'un ajustement du montant du marché.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l'ordre de service est antérieur à l'ajustement du montant du marché, le contractant établit un relevé des frais résultant de la modification et du temps consacré à son exécution. Ce relevé peut être examiné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tout moment jugé raisonnable.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37.8. Si, lors de la réception provisoire, une augmentation ou une réduction de la valeur totale des travaux qui résulte d'un ordre de service ou de toute autre circonstance non imputable </w:t>
      </w:r>
      <w:r w:rsidRPr="00924C66">
        <w:rPr>
          <w:rFonts w:asciiTheme="minorHAnsi" w:hAnsiTheme="minorHAnsi"/>
          <w:snapToGrid/>
          <w:szCs w:val="24"/>
          <w:lang w:bidi="ar-SA"/>
        </w:rPr>
        <w:lastRenderedPageBreak/>
        <w:t>au manquement du contractant excède 15 % du montant initial du marché (ou tel que modifié par avenant),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après consultation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cette somme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contractant et ajuste le montant du marché en conséquence.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37.9. Le contractant informe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 changement de compte bancaire en utilisant le formulaire dans l’annexe V.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de s’opposer au changement de compte bancaire du contractant. </w:t>
      </w:r>
    </w:p>
    <w:p w:rsidR="00996A65" w:rsidRPr="00924C66" w:rsidRDefault="00996A65" w:rsidP="00996A65">
      <w:pPr>
        <w:pStyle w:val="Titre2"/>
        <w:ind w:left="567"/>
        <w:rPr>
          <w:rFonts w:asciiTheme="minorHAnsi" w:hAnsiTheme="minorHAnsi"/>
          <w:snapToGrid/>
          <w:sz w:val="24"/>
          <w:lang w:bidi="ar-SA"/>
        </w:rPr>
      </w:pPr>
      <w:bookmarkStart w:id="90" w:name="_Toc98425409"/>
      <w:r w:rsidRPr="00924C66">
        <w:rPr>
          <w:rFonts w:asciiTheme="minorHAnsi" w:hAnsiTheme="minorHAnsi"/>
          <w:snapToGrid/>
          <w:sz w:val="24"/>
          <w:lang w:bidi="ar-SA"/>
        </w:rPr>
        <w:t>Article 38 - Suspension</w:t>
      </w:r>
      <w:bookmarkEnd w:id="90"/>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38.1. Suspension sur ordre administratif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Le contractant suspend, sur ordre du maître d'</w:t>
      </w:r>
      <w:r>
        <w:rPr>
          <w:rFonts w:asciiTheme="minorHAnsi" w:hAnsiTheme="minorHAnsi"/>
          <w:snapToGrid/>
          <w:szCs w:val="24"/>
          <w:lang w:bidi="ar-SA"/>
        </w:rPr>
        <w:t>œuvre</w:t>
      </w:r>
      <w:r w:rsidRPr="00924C66">
        <w:rPr>
          <w:rFonts w:asciiTheme="minorHAnsi" w:hAnsiTheme="minorHAnsi"/>
          <w:snapToGrid/>
          <w:szCs w:val="24"/>
          <w:lang w:bidi="ar-SA"/>
        </w:rPr>
        <w:t>, les travaux, en tout ou en partie, pendant la durée et de la manière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juge nécessaires. La suspension prend effet le jour où le contractant reçoit l’ordre, ou à une date ultérieure telle que prévue par l'ordre. Dès que possible,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ordonne au contractant de reprendre le marché suspendu.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38.2. Suspension sur préavis du contractant: </w:t>
      </w:r>
    </w:p>
    <w:p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Tout défaut de paiement des sommes dues au titre de tout décompte établi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plus de 30 jours à compter de l’expiration du délai visé à l’article 44, paragraphe 3, point b), permet au contractant, après avoir donné un préavis d'au moins 30 jours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de suspendre les travaux, ou de réduire le taux des travaux, à moins que et jusqu'à ce que le contractant ait reçu des preuves raisonnables de paiement ou le paiement. </w:t>
      </w:r>
    </w:p>
    <w:p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L’action du contractant ne peut porter atteinte à ses droits à des intérêts pour retard de paiement en vertu de l’article 53, paragraphe 1, et à la résiliation en vertu de l’article 65, paragraphe 1. </w:t>
      </w:r>
    </w:p>
    <w:p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38.3. Suspension en cas d’erreurs substantielles, d’irrégularités ou de fraudes présumées: </w:t>
      </w:r>
    </w:p>
    <w:p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marché peut être suspendu afin de vérifier si des erreurs substantielles, des irrégularités ou de la fraude présumée se sont produites lors de la procédure de passation ou lors de l'exécution du marché. Si elles ne sont pas confirmées, l’exécution du marché est reprise dès que possible.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marché en dispose autrement;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suspension est nécessaire par suite d’un manquement ou défaut d'exécution du contractant;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suspension est nécessaire du fait des conditions climatiques normales du chantier;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la suspension est nécessaire pour assurer la sécurité ou la bonne exécution de tout ou partie des travaux, dans la mesure où cette nécessité ne résulte pas d'un acte, défaut ou manquement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ou de l'un</w:t>
      </w:r>
      <w:r>
        <w:rPr>
          <w:rFonts w:asciiTheme="minorHAnsi" w:hAnsiTheme="minorHAnsi"/>
          <w:snapToGrid/>
          <w:szCs w:val="24"/>
          <w:lang w:bidi="ar-SA"/>
        </w:rPr>
        <w:t>e</w:t>
      </w:r>
      <w:r w:rsidRPr="00924C66">
        <w:rPr>
          <w:rFonts w:asciiTheme="minorHAnsi" w:hAnsiTheme="minorHAnsi"/>
          <w:snapToGrid/>
          <w:szCs w:val="24"/>
          <w:lang w:bidi="ar-SA"/>
        </w:rPr>
        <w:t xml:space="preserve"> des r</w:t>
      </w:r>
      <w:r>
        <w:rPr>
          <w:rFonts w:asciiTheme="minorHAnsi" w:hAnsiTheme="minorHAnsi"/>
          <w:snapToGrid/>
          <w:szCs w:val="24"/>
          <w:lang w:bidi="ar-SA"/>
        </w:rPr>
        <w:t xml:space="preserve"> sujétions techniques imprévues</w:t>
      </w:r>
      <w:r w:rsidRPr="00924C66">
        <w:rPr>
          <w:rFonts w:asciiTheme="minorHAnsi" w:hAnsiTheme="minorHAnsi"/>
          <w:snapToGrid/>
          <w:szCs w:val="24"/>
          <w:lang w:bidi="ar-SA"/>
        </w:rPr>
        <w:t xml:space="preserve"> visé</w:t>
      </w:r>
      <w:r>
        <w:rPr>
          <w:rFonts w:asciiTheme="minorHAnsi" w:hAnsiTheme="minorHAnsi"/>
          <w:snapToGrid/>
          <w:szCs w:val="24"/>
          <w:lang w:bidi="ar-SA"/>
        </w:rPr>
        <w:t>e</w:t>
      </w:r>
      <w:r w:rsidRPr="00924C66">
        <w:rPr>
          <w:rFonts w:asciiTheme="minorHAnsi" w:hAnsiTheme="minorHAnsi"/>
          <w:snapToGrid/>
          <w:szCs w:val="24"/>
          <w:lang w:bidi="ar-SA"/>
        </w:rPr>
        <w:t xml:space="preserve">s à l'article 21;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les erreurs substantielles, les irrégularités ou la fraude présumées mentionnées à l’article 38 paragraphe 3, sont confirmées et imputables au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38.5. Le contractant peut demander un paiement supplémentaire ou la prolongation du délai d'exécution conformément aux articles 35 et 55.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38.6. Si la période de suspension est supérieure à 180 jours et que la suspension n'est pas imputable au manquement ou au défaut du contractant, celui-ci peut, par une notification au maître d'</w:t>
      </w:r>
      <w:r>
        <w:rPr>
          <w:rFonts w:asciiTheme="minorHAnsi" w:hAnsiTheme="minorHAnsi"/>
          <w:snapToGrid/>
          <w:szCs w:val="24"/>
          <w:lang w:bidi="ar-SA"/>
        </w:rPr>
        <w:t>œuvre</w:t>
      </w:r>
      <w:r w:rsidRPr="00924C66">
        <w:rPr>
          <w:rFonts w:asciiTheme="minorHAnsi" w:hAnsiTheme="minorHAnsi"/>
          <w:snapToGrid/>
          <w:szCs w:val="24"/>
          <w:lang w:bidi="ar-SA"/>
        </w:rPr>
        <w:t>, demander l'autorisation de poursuivre les marchés dans un délai de 30 jours ou résilier le marché</w:t>
      </w:r>
      <w:r>
        <w:rPr>
          <w:rFonts w:asciiTheme="minorHAnsi" w:hAnsiTheme="minorHAnsi"/>
          <w:snapToGrid/>
          <w:szCs w:val="24"/>
          <w:lang w:bidi="ar-SA"/>
        </w:rPr>
        <w:t xml:space="preserve"> dans les conditions prévues à l’article 65</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38.7. Dès que possible,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ordonne au contractant de reprendre le marché suspendu ou l’informe qu’il </w:t>
      </w:r>
      <w:r>
        <w:rPr>
          <w:rFonts w:asciiTheme="minorHAnsi" w:hAnsiTheme="minorHAnsi"/>
          <w:snapToGrid/>
          <w:szCs w:val="24"/>
          <w:lang w:bidi="ar-SA"/>
        </w:rPr>
        <w:t>résilie</w:t>
      </w:r>
      <w:r w:rsidRPr="00924C66">
        <w:rPr>
          <w:rFonts w:asciiTheme="minorHAnsi" w:hAnsiTheme="minorHAnsi"/>
          <w:snapToGrid/>
          <w:szCs w:val="24"/>
          <w:lang w:bidi="ar-SA"/>
        </w:rPr>
        <w:t xml:space="preserve"> </w:t>
      </w:r>
      <w:r>
        <w:rPr>
          <w:rFonts w:asciiTheme="minorHAnsi" w:hAnsiTheme="minorHAnsi"/>
          <w:snapToGrid/>
          <w:szCs w:val="24"/>
          <w:lang w:bidi="ar-SA"/>
        </w:rPr>
        <w:t>le</w:t>
      </w:r>
      <w:r w:rsidRPr="00924C66">
        <w:rPr>
          <w:rFonts w:asciiTheme="minorHAnsi" w:hAnsiTheme="minorHAnsi"/>
          <w:snapToGrid/>
          <w:szCs w:val="24"/>
          <w:lang w:bidi="ar-SA"/>
        </w:rPr>
        <w:t xml:space="preserve"> marché</w:t>
      </w:r>
      <w:r w:rsidRPr="008D637D">
        <w:rPr>
          <w:rFonts w:asciiTheme="minorHAnsi" w:hAnsiTheme="minorHAnsi"/>
          <w:snapToGrid/>
          <w:szCs w:val="24"/>
          <w:lang w:bidi="ar-SA"/>
        </w:rPr>
        <w:t xml:space="preserve"> </w:t>
      </w:r>
      <w:r w:rsidRPr="00CC3588">
        <w:rPr>
          <w:rFonts w:asciiTheme="minorHAnsi" w:hAnsiTheme="minorHAnsi"/>
          <w:snapToGrid/>
          <w:szCs w:val="24"/>
          <w:lang w:bidi="ar-SA"/>
        </w:rPr>
        <w:t>dans les conditions prévues à l’article 6</w:t>
      </w:r>
      <w:r>
        <w:rPr>
          <w:rFonts w:asciiTheme="minorHAnsi" w:hAnsiTheme="minorHAnsi"/>
          <w:snapToGrid/>
          <w:szCs w:val="24"/>
          <w:lang w:bidi="ar-SA"/>
        </w:rPr>
        <w:t>4</w:t>
      </w:r>
      <w:r w:rsidRPr="00924C66">
        <w:rPr>
          <w:rFonts w:asciiTheme="minorHAnsi" w:hAnsiTheme="minorHAnsi"/>
          <w:snapToGrid/>
          <w:szCs w:val="24"/>
          <w:lang w:bidi="ar-SA"/>
        </w:rPr>
        <w:t xml:space="preserve">. </w:t>
      </w:r>
    </w:p>
    <w:p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rsidR="00996A65" w:rsidRPr="00924C66" w:rsidRDefault="00996A65" w:rsidP="00996A65">
      <w:pPr>
        <w:pStyle w:val="Titre2"/>
        <w:ind w:left="567"/>
        <w:rPr>
          <w:rFonts w:asciiTheme="minorHAnsi" w:hAnsiTheme="minorHAnsi"/>
          <w:snapToGrid/>
          <w:sz w:val="24"/>
          <w:lang w:bidi="ar-SA"/>
        </w:rPr>
      </w:pPr>
      <w:bookmarkStart w:id="91" w:name="_Toc98425410"/>
      <w:r w:rsidRPr="00924C66">
        <w:rPr>
          <w:rFonts w:asciiTheme="minorHAnsi" w:hAnsiTheme="minorHAnsi"/>
          <w:snapToGrid/>
          <w:sz w:val="24"/>
          <w:lang w:bidi="ar-SA"/>
        </w:rPr>
        <w:t>Article 39 - Journal des travaux</w:t>
      </w:r>
      <w:bookmarkEnd w:id="91"/>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39.1. Sauf stipulations contraires des conditions particulières, un journal des travaux est tenu sur le chantier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qui y consigne au moins les données suivantes: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39.3. Le contractant s'assure que des attachements sont établis, en temps utile et conformément aux conditions particulières, pour les travaux, les services et les fournitures non mesurables ou vérifiables ultérieurement; faute de quoi, il doit accepter les décisions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sauf à produire, à ses propres frais, la preuve contraire.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39.4. Les inscriptions faites dans le journal au fur et à mesure de l’avancement des travaux sont signées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contresignées par le contractant ou son représentant. En cas de contestation, le contractant fait connaître sa position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39.5. Sur demande, le contractant fournit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les renseignements nécessaires à la bonne tenue du journal des travaux. </w:t>
      </w:r>
    </w:p>
    <w:p w:rsidR="00996A65" w:rsidRPr="00924C66" w:rsidRDefault="00996A65" w:rsidP="00996A65">
      <w:pPr>
        <w:pStyle w:val="Titre2"/>
        <w:ind w:left="567"/>
        <w:rPr>
          <w:rFonts w:asciiTheme="minorHAnsi" w:hAnsiTheme="minorHAnsi"/>
          <w:snapToGrid/>
          <w:sz w:val="24"/>
          <w:lang w:bidi="ar-SA"/>
        </w:rPr>
      </w:pPr>
      <w:bookmarkStart w:id="92" w:name="_Toc98425411"/>
      <w:r w:rsidRPr="00924C66">
        <w:rPr>
          <w:rFonts w:asciiTheme="minorHAnsi" w:hAnsiTheme="minorHAnsi"/>
          <w:snapToGrid/>
          <w:sz w:val="24"/>
          <w:lang w:bidi="ar-SA"/>
        </w:rPr>
        <w:t>Article 40 - Origine et qualité des ouvrages et matériaux</w:t>
      </w:r>
      <w:bookmarkEnd w:id="92"/>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40.1. Sauf </w:t>
      </w:r>
      <w:r>
        <w:rPr>
          <w:rFonts w:asciiTheme="minorHAnsi" w:hAnsiTheme="minorHAnsi"/>
          <w:snapToGrid/>
          <w:szCs w:val="24"/>
          <w:lang w:bidi="ar-SA"/>
        </w:rPr>
        <w:t>stipulation</w:t>
      </w:r>
      <w:r w:rsidRPr="00924C66">
        <w:rPr>
          <w:rFonts w:asciiTheme="minorHAnsi" w:hAnsiTheme="minorHAnsi"/>
          <w:snapToGrid/>
          <w:szCs w:val="24"/>
          <w:lang w:bidi="ar-SA"/>
        </w:rPr>
        <w:t xml:space="preserve"> 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pour qu'ils puissent s'y reporter pendant toute la période d'exécution.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40.3. Toute réception technique préliminaire stipulée dans les conditions particulières fait l'objet d'une demande adressée par le contractant au maître d'</w:t>
      </w:r>
      <w:r>
        <w:rPr>
          <w:rFonts w:asciiTheme="minorHAnsi" w:hAnsiTheme="minorHAnsi"/>
          <w:snapToGrid/>
          <w:szCs w:val="24"/>
          <w:lang w:bidi="ar-SA"/>
        </w:rPr>
        <w:t>œuvre</w:t>
      </w:r>
      <w:r w:rsidRPr="00924C66">
        <w:rPr>
          <w:rFonts w:asciiTheme="minorHAnsi" w:hAnsiTheme="minorHAnsi"/>
          <w:snapToGrid/>
          <w:szCs w:val="24"/>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préalablement certifié qu'ils répondent aux conditions fixées pour cette réception.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pStyle w:val="Titre2"/>
        <w:ind w:left="567"/>
        <w:rPr>
          <w:rFonts w:asciiTheme="minorHAnsi" w:hAnsiTheme="minorHAnsi"/>
          <w:snapToGrid/>
          <w:sz w:val="24"/>
          <w:lang w:bidi="ar-SA"/>
        </w:rPr>
      </w:pPr>
      <w:bookmarkStart w:id="93" w:name="_Toc98425412"/>
      <w:r w:rsidRPr="00924C66">
        <w:rPr>
          <w:rFonts w:asciiTheme="minorHAnsi" w:hAnsiTheme="minorHAnsi"/>
          <w:snapToGrid/>
          <w:sz w:val="24"/>
          <w:lang w:bidi="ar-SA"/>
        </w:rPr>
        <w:t>Article 41 - Surveillance et contrôle</w:t>
      </w:r>
      <w:bookmarkEnd w:id="93"/>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41.1. Le contractant veille à ce que les composants et les matériaux soient acheminés en temps utile sur le chantier pour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41.2. Afin de vérifier que les composants, les matériaux et l'ouvraison présentent la qualité et, le cas échéant, existent dans les quantités requises,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41.3. Aux fins de ces tests et inspections, le contractant: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met gratuitement et temporairement à la disposition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l'assistance, les échantillons, les pièces, les machines, les équipements, l'outillage ou les matériaux ainsi que la main-d'</w:t>
      </w:r>
      <w:r>
        <w:rPr>
          <w:rFonts w:asciiTheme="minorHAnsi" w:hAnsiTheme="minorHAnsi"/>
          <w:snapToGrid/>
          <w:szCs w:val="24"/>
          <w:lang w:bidi="ar-SA"/>
        </w:rPr>
        <w:t>œuvre</w:t>
      </w:r>
      <w:r w:rsidRPr="00924C66">
        <w:rPr>
          <w:rFonts w:asciiTheme="minorHAnsi" w:hAnsiTheme="minorHAnsi"/>
          <w:snapToGrid/>
          <w:szCs w:val="24"/>
          <w:lang w:bidi="ar-SA"/>
        </w:rPr>
        <w:t xml:space="preserve">, les plans et les données de fabrication qui sont normalement requis pour les inspections et les essais;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convient, avec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 l'heure et de l'endroit des essais;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c) donne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tout moment raisonnable, accès à l'endroit où doivent se dérouler les essais.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41.4.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n'est pas présent à la date convenue pour les essais, le contractant peut, sauf instruction contraire du maître d'</w:t>
      </w:r>
      <w:r>
        <w:rPr>
          <w:rFonts w:asciiTheme="minorHAnsi" w:hAnsiTheme="minorHAnsi"/>
          <w:snapToGrid/>
          <w:szCs w:val="24"/>
          <w:lang w:bidi="ar-SA"/>
        </w:rPr>
        <w:t>œuvre</w:t>
      </w:r>
      <w:r w:rsidRPr="00924C66">
        <w:rPr>
          <w:rFonts w:asciiTheme="minorHAnsi" w:hAnsiTheme="minorHAnsi"/>
          <w:snapToGrid/>
          <w:szCs w:val="24"/>
          <w:lang w:bidi="ar-SA"/>
        </w:rPr>
        <w:t>, procéder aux essais, qui seront réputés avoir été effectués en présence du maître d'</w:t>
      </w:r>
      <w:r>
        <w:rPr>
          <w:rFonts w:asciiTheme="minorHAnsi" w:hAnsiTheme="minorHAnsi"/>
          <w:snapToGrid/>
          <w:szCs w:val="24"/>
          <w:lang w:bidi="ar-SA"/>
        </w:rPr>
        <w:t>œuvre</w:t>
      </w:r>
      <w:r w:rsidRPr="00924C66">
        <w:rPr>
          <w:rFonts w:asciiTheme="minorHAnsi" w:hAnsiTheme="minorHAnsi"/>
          <w:snapToGrid/>
          <w:szCs w:val="24"/>
          <w:lang w:bidi="ar-SA"/>
        </w:rPr>
        <w:t>. Le contractant envoie sans délai des copies dûment certifiées des résultats des essais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qui, s'il n'a pas assisté à ces derniers, est lié par les résultats des relevés effectués.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41.5. Lorsque les composants et matériaux ont subi avec succès les essais susmentionnés,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ce résultat au contractant ou endosse le certificat établi par le contractant à cet effet.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41.6. En cas de désaccord sur les résultats des essais entre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le contractant, chacune des parties communique à l'autre son point de vue dans les 15 jours qui suivent la survenance de ce désaccord.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le contractant peut demander que les essais soient refaits dans les mêmes conditions ou, si l'une des parties le demande, par un expert choisi d'un commun accord. Tous les procès-verbaux des essais sont soumis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qui communique sans délai les résultats au contractant. Les résultats des contre-épreuves sont décisifs. Les frais des contre-épreuves sont à la charge de la partie à qui ces dernières ont donné tort.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41.7. Dans l’exercice de leurs fonctions,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rsidR="00996A65" w:rsidRPr="00924C66" w:rsidRDefault="00996A65" w:rsidP="00996A65">
      <w:pPr>
        <w:pStyle w:val="Titre2"/>
        <w:ind w:left="567"/>
        <w:rPr>
          <w:rFonts w:asciiTheme="minorHAnsi" w:hAnsiTheme="minorHAnsi"/>
          <w:snapToGrid/>
          <w:sz w:val="24"/>
          <w:lang w:bidi="ar-SA"/>
        </w:rPr>
      </w:pPr>
      <w:bookmarkStart w:id="94" w:name="_Toc98425413"/>
      <w:r w:rsidRPr="00924C66">
        <w:rPr>
          <w:rFonts w:asciiTheme="minorHAnsi" w:hAnsiTheme="minorHAnsi"/>
          <w:snapToGrid/>
          <w:sz w:val="24"/>
          <w:lang w:bidi="ar-SA"/>
        </w:rPr>
        <w:t>Article 42 - Rebuts</w:t>
      </w:r>
      <w:bookmarkEnd w:id="94"/>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qui, à défaut, les enlève d'office aux frais et risques du contractant. Tout ouvrage incorporant des composants ou matériaux rebutés est refusé.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42.2. Pendant le déroulement de la construction des ouvrages et avant leur réception,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le pouvoir d'ordonner ou de décider: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l'enlèvement du chantier, dans les délais fixés dans un ordre de service, de tous les composants ou matériaux qui, de l'avis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sont pas conformes au marché;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b) leur remplacement par des composants ou matériaux conformes et appropriés;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la démolition et la reconstruction correcte ou une réparation satisfaisante, par le contractant, nonobstant les essais préalables ou les acomptes éventuels, de tout ouvrage qui n'est pas jugé conforme au marché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ce qui concerne les composants, les matériaux, l'ouvraison ou la conception relevant de la responsabilité du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42.3.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dès que cela est raisonnablement possible, sa décision en donnant une description des vices allégués.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42.4. Le contractant remédie rapidement, à ses frais, aux vices ainsi signalés. À défaut,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d'employer d'autres personnes pour exécuter les mêmes travaux directs ou accessoires, et tous les frais y afférents peuvent être déduits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sommes dues ou à devoir au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42.5.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du présent article 42 ne portent pas atteinte aux droits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prévus aux articles 36 et 63. </w:t>
      </w:r>
    </w:p>
    <w:p w:rsidR="00996A65" w:rsidRPr="00924C66" w:rsidRDefault="00996A65" w:rsidP="00996A65">
      <w:pPr>
        <w:pStyle w:val="Titre2"/>
        <w:ind w:left="567"/>
        <w:rPr>
          <w:rFonts w:asciiTheme="minorHAnsi" w:hAnsiTheme="minorHAnsi"/>
          <w:snapToGrid/>
          <w:sz w:val="24"/>
          <w:lang w:bidi="ar-SA"/>
        </w:rPr>
      </w:pPr>
      <w:bookmarkStart w:id="95" w:name="_Toc98425414"/>
      <w:r w:rsidRPr="00924C66">
        <w:rPr>
          <w:rFonts w:asciiTheme="minorHAnsi" w:hAnsiTheme="minorHAnsi"/>
          <w:snapToGrid/>
          <w:sz w:val="24"/>
          <w:lang w:bidi="ar-SA"/>
        </w:rPr>
        <w:t>Article 43 - Propriété des équipements et des matériaux</w:t>
      </w:r>
      <w:bookmarkEnd w:id="9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dévolus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donnés en sûreté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sujets à tout autre arrangement en matière de privilège ou de gage.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43.3. En cas de résiliation du marché conformément à l’article 63</w:t>
      </w:r>
      <w:r>
        <w:rPr>
          <w:rFonts w:asciiTheme="minorHAnsi" w:hAnsiTheme="minorHAnsi"/>
          <w:snapToGrid/>
          <w:szCs w:val="24"/>
          <w:lang w:bidi="ar-SA"/>
        </w:rPr>
        <w:t xml:space="preserve"> et dans les conditions prévues à l’article 64</w:t>
      </w:r>
      <w:r w:rsidRPr="00924C66">
        <w:rPr>
          <w:rFonts w:asciiTheme="minorHAnsi" w:hAnsiTheme="minorHAnsi"/>
          <w:snapToGrid/>
          <w:szCs w:val="24"/>
          <w:lang w:bidi="ar-SA"/>
        </w:rPr>
        <w:t xml:space="preserve">, pour défaut d’exécution du contractant,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d’utiliser </w:t>
      </w:r>
      <w:r w:rsidRPr="00924C66">
        <w:rPr>
          <w:rFonts w:asciiTheme="minorHAnsi" w:hAnsiTheme="minorHAnsi"/>
          <w:snapToGrid/>
          <w:szCs w:val="24"/>
          <w:lang w:bidi="ar-SA"/>
        </w:rPr>
        <w:lastRenderedPageBreak/>
        <w:t xml:space="preserve">les installations, les ouvrages temporaires, les équipements et les matériaux se trouvant sur le chantier pour achever les travaux.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43.4. Toute location par le contractant des installations, des ouvrages temporaires, des équipements et des matériaux apportés sur le chantier prévoira que, sur demande écrite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faite dans les 7 jours suivant la date effective de la résiliation au titre de l’article 64 et sur engagement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payer tous les frais de location à partir de cette date, le propriétaire louera ces installations, ces ouvrages temporaires, ces équipements et ces matériaux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aux mêmes conditions qu’il les a loués au contractant, sans préjudice du droit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permettre leur utilisation par tout autre entrepreneur travaillant pour lui pour l’achèvement des travaux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64, paragraphe 3.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43.5. En cas de résiliation du marché avant l'achèvement des travaux, le contractant remet aussitôt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les installations, les ouvrages temporaires, les équipements et les matériaux dont la propriété a été dévolue ou donnée en sûreté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en vertu de l'article 43, paragraphe 2. À défaut,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prendre les mesures qu'il estimera appropriées pour entrer en possession desdits installations, ouvrages temporaires, équipements et matériaux et récupérer les frais y afférents auprès du contractant.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rsidR="00996A65" w:rsidRPr="00924C66" w:rsidRDefault="00996A65" w:rsidP="00996A65">
      <w:pPr>
        <w:pStyle w:val="Titre2"/>
        <w:ind w:left="567"/>
        <w:rPr>
          <w:rFonts w:asciiTheme="minorHAnsi" w:hAnsiTheme="minorHAnsi"/>
          <w:snapToGrid/>
          <w:sz w:val="24"/>
          <w:lang w:bidi="ar-SA"/>
        </w:rPr>
      </w:pPr>
      <w:bookmarkStart w:id="96" w:name="_Toc98425415"/>
      <w:r w:rsidRPr="00924C66">
        <w:rPr>
          <w:rFonts w:asciiTheme="minorHAnsi" w:hAnsiTheme="minorHAnsi"/>
          <w:snapToGrid/>
          <w:sz w:val="24"/>
          <w:lang w:bidi="ar-SA"/>
        </w:rPr>
        <w:t>Article 44 - Principes généraux</w:t>
      </w:r>
      <w:bookmarkEnd w:id="96"/>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44.2. Les paiements dus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44.3. Les paiements au contractant sont effectués comme suit: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paiements de préfinancement sont effectués dans un délai de 90 jours à compter de la réception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d'une facture du contractant et des documents visés à l’article 46, paragraphe 3. Par date de paiement, on entend la date à laquelle le compte qui a exécuté le paiement est débité.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 paiement au contractant des montants dus au titre de chaque état de décompte et du décompte définitif établis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effectué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décide et délivre, si nécessaire, un état de décompte révisé ou un décompte définitif révisé, et le délai de paiement continue à courir à partir de cette date.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44.5. Le contractant s’engage à rembourser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les montants qui lui auraient été versés en surplus par rapport au montant final dû, avant l'échéance mentionnée dans la note de débit qui est de 45 jours à partir de l'émission de cette note de débit.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En cas de non-remboursement par le contractant dans ce délai,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 sauf si le contractant est une administration ou un organisme public d’un État membre de l'Union européenne - majorer les sommes dues d’un intérêt de retard au taux: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de réescompte de l'institut d’émission de l'État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si les paiements sont effectués en monnaie nationale;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appliqué par la Banque centrale européenne à ses opérations principales de refinancement en euros tel que publié au Journal officiel de l’Union européenne, série C, si les paiements sont effectués en euros;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en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sont à la charge exclusive du contractant.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Sans préjudice des prérogatives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si nécessaire, l’Union européenne peut, en tant que bailleur de fonds, procéder elle-même au recouvrement par tout moyen qu'elle juge utile.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44.6. Sans notification préalable, au lieu ou avant de terminer le marché tel que prévu à l'article 64,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suspendre des paiements par mesure de précaution.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44.7. Lorsqu'il est prouvé que l'attribution du marché ou son exécution sont sujets à des erreurs substantielles, irrégularités ou fraudes attribuables au contractant,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en plus de la possibilité de suspendre l’exécution du marché tel que prévu à l’article 38, paragraphe 3, et de </w:t>
      </w:r>
      <w:r>
        <w:rPr>
          <w:rFonts w:asciiTheme="minorHAnsi" w:hAnsiTheme="minorHAnsi"/>
          <w:snapToGrid/>
          <w:szCs w:val="24"/>
          <w:lang w:bidi="ar-SA"/>
        </w:rPr>
        <w:t>résilier</w:t>
      </w:r>
      <w:r w:rsidRPr="00924C66">
        <w:rPr>
          <w:rFonts w:asciiTheme="minorHAnsi" w:hAnsiTheme="minorHAnsi"/>
          <w:snapToGrid/>
          <w:szCs w:val="24"/>
          <w:lang w:bidi="ar-SA"/>
        </w:rPr>
        <w:t xml:space="preserve"> le marché tel que prévu à l’article </w:t>
      </w:r>
      <w:r w:rsidRPr="001413B9">
        <w:rPr>
          <w:rFonts w:asciiTheme="minorHAnsi" w:hAnsiTheme="minorHAnsi"/>
          <w:snapToGrid/>
          <w:szCs w:val="24"/>
          <w:lang w:bidi="ar-SA"/>
        </w:rPr>
        <w:t>64</w:t>
      </w:r>
      <w:r w:rsidRPr="00924C66">
        <w:rPr>
          <w:rFonts w:asciiTheme="minorHAnsi" w:hAnsiTheme="minorHAnsi"/>
          <w:snapToGrid/>
          <w:szCs w:val="24"/>
          <w:lang w:bidi="ar-SA"/>
        </w:rPr>
        <w:t xml:space="preserve">, refuser de faire les paiements et/ou recouvrer les montants déjà payés, proportionnellement à l'importance des erreurs, irrégularités ou fraudes. </w:t>
      </w:r>
    </w:p>
    <w:p w:rsidR="00996A65" w:rsidRPr="00924C66" w:rsidRDefault="00996A65" w:rsidP="00996A65">
      <w:pPr>
        <w:pStyle w:val="Titre2"/>
        <w:ind w:left="567"/>
        <w:rPr>
          <w:rFonts w:asciiTheme="minorHAnsi" w:hAnsiTheme="minorHAnsi"/>
          <w:snapToGrid/>
          <w:sz w:val="24"/>
          <w:lang w:bidi="ar-SA"/>
        </w:rPr>
      </w:pPr>
      <w:bookmarkStart w:id="97" w:name="_Toc98425416"/>
      <w:r w:rsidRPr="00924C66">
        <w:rPr>
          <w:rFonts w:asciiTheme="minorHAnsi" w:hAnsiTheme="minorHAnsi"/>
          <w:snapToGrid/>
          <w:sz w:val="24"/>
          <w:lang w:bidi="ar-SA"/>
        </w:rPr>
        <w:t>Article 45 - Marchés à prix provisoires</w:t>
      </w:r>
      <w:bookmarkEnd w:id="97"/>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45.1. Lorsque, exceptionnellement, le marché attribué est à prix provisoires, le montant dû au titre du marché est calculé: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comme pour les marchés en dépenses contrôlées visés à l’article 49, paragraphe 1, point c);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45.2. Le contractant fournit toute information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sur tout sujet relatif au marché, pour les besoins de son évaluation. Faute d'accord sur l'évaluation des travaux, les montants dus sont fixés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pStyle w:val="Titre2"/>
        <w:ind w:left="567"/>
        <w:rPr>
          <w:rFonts w:asciiTheme="minorHAnsi" w:hAnsiTheme="minorHAnsi"/>
          <w:snapToGrid/>
          <w:sz w:val="24"/>
          <w:lang w:bidi="ar-SA"/>
        </w:rPr>
      </w:pPr>
      <w:bookmarkStart w:id="98" w:name="_Toc98425417"/>
      <w:r w:rsidRPr="00924C66">
        <w:rPr>
          <w:rFonts w:asciiTheme="minorHAnsi" w:hAnsiTheme="minorHAnsi"/>
          <w:snapToGrid/>
          <w:sz w:val="24"/>
          <w:lang w:bidi="ar-SA"/>
        </w:rPr>
        <w:t>Article 46 - Préfinancement</w:t>
      </w:r>
      <w:bookmarkEnd w:id="98"/>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46.1. Si les conditions particulières le prévoient, des préfinancements peuvent être accordés au contractant, à sa demande, et avant le versement du premier acompte, pour des opérations liées à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dans les cas énumérés ci-après: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titre d'avance forfaitaire, pour lui permettre de faire face aux débours entraînés par le démarrage du marché;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titre de préfinancement, s'il justifie de la conclusion d'un contrat d'achat ou d'une commande de matériaux, d'équipements, d'installations, de machines et d'outils, ainsi </w:t>
      </w:r>
      <w:r w:rsidRPr="00924C66">
        <w:rPr>
          <w:rFonts w:asciiTheme="minorHAnsi" w:hAnsiTheme="minorHAnsi"/>
          <w:snapToGrid/>
          <w:szCs w:val="24"/>
          <w:lang w:bidi="ar-SA"/>
        </w:rPr>
        <w:lastRenderedPageBreak/>
        <w:t xml:space="preserve">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46.3. Aucun préfinancement n'est accordé avant: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signature du contrat;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constitution de la garantie de bonne exécution conformément à l’article 15;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l'exécution par le contractant de ses obligations au titre de l’article 16;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e) l’approbation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du programme de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46.4. Le contractant utilise les préfinancements exclusivement pour les opérations liées à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Si le contractant utilise tout ou partie du préfinancement à d'autres fins, le préfinancement devient immédiatement dû et remboursable et aucun autre préfinancement ne lui sera fait.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46.5. Si la garantie pour préfinancement cesse d'être valable et que le contractant n'y remédie pas,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opérer une retenue égale au montant du préfinancement sur les paiements futurs dus au contractant au titre du marché ou appliquer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15, paragraphe 6.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46.7. Les garanties pour préfinancement prévues à l'article 46 sont libérées au fur et à mesure du remboursement des préfinancements.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46.8. Les autres conditions et modalités d'octroi et de remboursement des préfinancements sont fixées dans les conditions particulières. </w:t>
      </w:r>
    </w:p>
    <w:p w:rsidR="00996A65" w:rsidRPr="00924C66" w:rsidRDefault="00996A65" w:rsidP="00996A65">
      <w:pPr>
        <w:pStyle w:val="Titre2"/>
        <w:ind w:left="567"/>
        <w:rPr>
          <w:rFonts w:asciiTheme="minorHAnsi" w:hAnsiTheme="minorHAnsi"/>
          <w:snapToGrid/>
          <w:sz w:val="24"/>
          <w:lang w:bidi="ar-SA"/>
        </w:rPr>
      </w:pPr>
      <w:bookmarkStart w:id="99" w:name="_Toc98425418"/>
      <w:r w:rsidRPr="00924C66">
        <w:rPr>
          <w:rFonts w:asciiTheme="minorHAnsi" w:hAnsiTheme="minorHAnsi"/>
          <w:snapToGrid/>
          <w:sz w:val="24"/>
          <w:lang w:bidi="ar-SA"/>
        </w:rPr>
        <w:t>Article 47 - Retenues de garantie</w:t>
      </w:r>
      <w:bookmarkEnd w:id="9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47.2. Sous réserve de l'approbation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le contractant peut, s'il le désire, remplacer ces retenues de garantie par une garantie pour retenues établie conformément à l'article 15, paragraphe 3, au plus tard à la date fixée pour le commencement des travaux.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rsidR="00996A65" w:rsidRPr="00924C66" w:rsidRDefault="00996A65" w:rsidP="00996A65">
      <w:pPr>
        <w:pStyle w:val="Titre2"/>
        <w:ind w:left="567"/>
        <w:rPr>
          <w:rFonts w:asciiTheme="minorHAnsi" w:hAnsiTheme="minorHAnsi"/>
          <w:snapToGrid/>
          <w:sz w:val="24"/>
          <w:lang w:bidi="ar-SA"/>
        </w:rPr>
      </w:pPr>
      <w:bookmarkStart w:id="100" w:name="_Toc98425419"/>
      <w:r w:rsidRPr="00924C66">
        <w:rPr>
          <w:rFonts w:asciiTheme="minorHAnsi" w:hAnsiTheme="minorHAnsi"/>
          <w:snapToGrid/>
          <w:sz w:val="24"/>
          <w:lang w:bidi="ar-SA"/>
        </w:rPr>
        <w:t>Article 48 - Révision des prix</w:t>
      </w:r>
      <w:bookmarkEnd w:id="100"/>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48.1. Sauf stipulation contraire des conditions particulières et sous réserve des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48, paragraphe 4, le marché est à prix fermes et non révisables.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48.2. Lorsque le marché est à prix révisables, la révision tient compte de la variation du prix d'éléments significatifs d'origine locale ou extérieure entrant dans la formation des prix de la soumission, tels que main-d'</w:t>
      </w:r>
      <w:r>
        <w:rPr>
          <w:rFonts w:asciiTheme="minorHAnsi" w:hAnsiTheme="minorHAnsi"/>
          <w:snapToGrid/>
          <w:szCs w:val="24"/>
          <w:lang w:bidi="ar-SA"/>
        </w:rPr>
        <w:t>œuvre</w:t>
      </w:r>
      <w:r w:rsidRPr="00924C66">
        <w:rPr>
          <w:rFonts w:asciiTheme="minorHAnsi" w:hAnsiTheme="minorHAnsi"/>
          <w:snapToGrid/>
          <w:szCs w:val="24"/>
          <w:lang w:bidi="ar-SA"/>
        </w:rPr>
        <w:t xml:space="preserve">, services, matériaux et fournitures, ainsi que les charges légales ou réglementaires. Les modalités de la révision sont fixées dans les conditions particulières.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48.3. Les prix figurant dans la soumission du contractant sont réputés: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avoir été établis sur la base des conditions en vigueur 30 jours avant la date limite de remise des soumissions ou, dans le cas des marché de gré à gré, à la date du marché;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tenir compte de la législation en vigueur et des dispositions fiscales en vigueur à la date de référence visée à l'article 48, paragraphe 3, point a).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lastRenderedPageBreak/>
        <w:t xml:space="preserve">et le contractant se consultent sur les mesures les plus adaptées à prendre dans le cadre du marché et peuvent, à la suite de ces consultations, décider: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d'amender le marché;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prévoir le paiement d'une indemnité pour compenser le déséquilibre causé par une partie à l'autre;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résilier le marché d'un commun accord</w:t>
      </w:r>
      <w:r>
        <w:rPr>
          <w:rFonts w:asciiTheme="minorHAnsi" w:hAnsiTheme="minorHAnsi"/>
          <w:snapToGrid/>
          <w:szCs w:val="24"/>
          <w:lang w:bidi="ar-SA"/>
        </w:rPr>
        <w:t>, dans le respect des conditions prévues par le marché et par les règles générales applicables aux contrats administratifs</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48.5. En cas de retard imputable au contractant dans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les indices de révision de prix à prendre en compte sont, soit ceux appliqués au dernier état de décompte intermédiaire émis relativement à des tâches mises en </w:t>
      </w:r>
      <w:r>
        <w:rPr>
          <w:rFonts w:asciiTheme="minorHAnsi" w:hAnsiTheme="minorHAnsi"/>
          <w:snapToGrid/>
          <w:szCs w:val="24"/>
          <w:lang w:bidi="ar-SA"/>
        </w:rPr>
        <w:t>œuvre</w:t>
      </w:r>
      <w:r w:rsidRPr="00924C66">
        <w:rPr>
          <w:rFonts w:asciiTheme="minorHAnsi" w:hAnsiTheme="minorHAnsi"/>
          <w:snapToGrid/>
          <w:szCs w:val="24"/>
          <w:lang w:bidi="ar-SA"/>
        </w:rPr>
        <w:t xml:space="preserve"> durant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soit ceux révisés jusqu'à la réception provisoire des travaux, selon ce qui est le plus favorable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996A65" w:rsidRPr="00924C66" w:rsidRDefault="00996A65" w:rsidP="00996A65">
      <w:pPr>
        <w:pStyle w:val="Titre2"/>
        <w:ind w:left="567"/>
        <w:rPr>
          <w:rFonts w:asciiTheme="minorHAnsi" w:hAnsiTheme="minorHAnsi"/>
          <w:snapToGrid/>
          <w:sz w:val="24"/>
          <w:lang w:bidi="ar-SA"/>
        </w:rPr>
      </w:pPr>
      <w:bookmarkStart w:id="101" w:name="_Toc98425420"/>
      <w:r w:rsidRPr="00924C66">
        <w:rPr>
          <w:rFonts w:asciiTheme="minorHAnsi" w:hAnsiTheme="minorHAnsi"/>
          <w:snapToGrid/>
          <w:sz w:val="24"/>
          <w:lang w:bidi="ar-SA"/>
        </w:rPr>
        <w:t>Article 49 - Évaluation des travaux</w:t>
      </w:r>
      <w:bookmarkEnd w:id="101"/>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49.1. Les méthodes suivantes s'appliquent pour l'évaluation des marchés de travaux: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lorsqu'il s'agit de marché à prix unitaires </w:t>
      </w:r>
    </w:p>
    <w:p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 le montant dû au titre du marché est calculé par application des prix unitaires aux quantités réellement exécutées pour les postes correspondants, conformément au marché; </w:t>
      </w:r>
    </w:p>
    <w:p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ii. les quantités fixées dans le détail estimatif sont des quantités estimées qui ne peuvent être considérées comme représentant la masse réelle et exacte des travaux à exécuter par le contractant au titre de ses obligations contractuelles; </w:t>
      </w:r>
    </w:p>
    <w:p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iii.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détermine par des métrés la masse réelle des travaux exécutés par le contractant et ces derniers sont payés conformément à l'article 50.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aucun supplément ne sera ajouté aux postes figurant dans le devis estimatif, sauf à la suite d'une modification </w:t>
      </w:r>
      <w:r w:rsidRPr="00924C66">
        <w:rPr>
          <w:rFonts w:asciiTheme="minorHAnsi" w:hAnsiTheme="minorHAnsi"/>
          <w:snapToGrid/>
          <w:szCs w:val="24"/>
          <w:lang w:bidi="ar-SA"/>
        </w:rPr>
        <w:lastRenderedPageBreak/>
        <w:t xml:space="preserve">conformément à l'article 37 ou d'une autre clause du marché donnant au contractant le droit à un paiement supplémentaire; </w:t>
      </w:r>
    </w:p>
    <w:p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iv.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lors de ces mesures et lui fournit toutes les précisions qu'il demande. Si le contractant n'est pas présent ou omet de se faire représenter par un mandataire, les mesures faites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approuvées par lui lient le contractant; </w:t>
      </w:r>
    </w:p>
    <w:p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v. les travaux sont évalués en net, nonobstant les usages généraux ou locaux,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du marché;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aux fins de l'article 49, paragraphe 1, point c), ainsi que la manière dont il doit les fournir.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49.2. Lorsqu'un poste du marché comporte la mention «provisoire», la somme provisoire qui y est affectée n'est pas prise en compte lors du calcul des pourcentages visés à l'article 37. </w:t>
      </w:r>
    </w:p>
    <w:p w:rsidR="00996A65" w:rsidRPr="00924C66" w:rsidRDefault="00996A65" w:rsidP="00996A65">
      <w:pPr>
        <w:pStyle w:val="Titre2"/>
        <w:ind w:left="567"/>
        <w:rPr>
          <w:rFonts w:asciiTheme="minorHAnsi" w:hAnsiTheme="minorHAnsi"/>
          <w:snapToGrid/>
          <w:sz w:val="24"/>
          <w:lang w:bidi="ar-SA"/>
        </w:rPr>
      </w:pPr>
      <w:bookmarkStart w:id="102" w:name="_Toc98425421"/>
      <w:r w:rsidRPr="00924C66">
        <w:rPr>
          <w:rFonts w:asciiTheme="minorHAnsi" w:hAnsiTheme="minorHAnsi"/>
          <w:snapToGrid/>
          <w:sz w:val="24"/>
          <w:lang w:bidi="ar-SA"/>
        </w:rPr>
        <w:t>Article 50 - Acomptes</w:t>
      </w:r>
      <w:bookmarkEnd w:id="102"/>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50.1. Le contractant soumet une facture pour acompte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la fin de chaque période mentionnée à l'article 50, paragraphe 7, sous la forme approuvée par celui-ci. Cette facture comprend, selon le cas, les éléments suivants: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l'estimation de la valeur contractuelle des ouvrages permanents exécutés jusqu'à la fin de la période concernée;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somme résultant de la révision des prix conformément à l'article 48;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somme retenue en garantie en application de l'article 47;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tout crédit et/ou débit afférent à la période concernée et relatif aux équipements et matériaux se trouvant sur le chantier destinés à être incorporés aux ouvrages permanents, pour les montants et selon les conditions prévues à l'article 50, paragraphe 2;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la somme à déduire pour le remboursement d'un préfinancement conformément à l'article 46; et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f) toute autre somme que le contractant est fondé à recevoir au titre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50.2. Le contractant est fondé à recevoir les sommes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adéquates pour les équipements et matériaux destinés à être incorporés aux ouvrages permanents, à condition que: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les équipements et matériaux soient conformes aux spécifications relatives aux ouvrages permanents et soient regroupés en lots de manière à pouvoir être identifiés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ces équipements et matériaux aient été livrés sur le chantier et soient correctement entreposés et protégés contre toute perte, tout dommage ou toute détérioration dans des conditions jugées satisfaisantes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 relevé établi par le contractant en ce qui concerne les besoins, les commandes et les reçus ainsi que l'utilisation des équipements et des matériaux au titre du marché soit tenu sous la forme approuvée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mis à la disposition de celui-ci pour inspection;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le contractant soumette, avec son attachement, une estimation de la valeur des équipements et matériaux se trouvant sur le chantier, accompagnée des documents que peut exiger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aux fins de l'évaluation des équipements et des matériaux et qui attestent la propriété et le paiement de ceux-ci;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pour autant que les conditions particulières le prévoient, la propriété des équipements et des matériaux visés à l'article 43 soit réputée dévolue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50.3. L'approbation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 toute facture pour acompte qu'il a visé concernant les équipements et les matériaux en application de l'article 50 ne préjuge pas de l'exercice du droit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 titre du marché de refuser les équipements ou les matériaux qui ne sont pas conformes aux clauses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50.4. Le contractant est responsable de toute perte ou de tout endommagement des équipements et matériaux se trouvant sur le chantier et supporte les frais d'entreposage et de manutention de ces derniers; il souscrit, si nécessaire, une assurance supplémentaire pour couvrir les risques de perte ou de dommage, quelle qu'en soit la cause.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50.5. Dans un délai de 30 jours à compter de la réception de la facture pour acompte,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vérifie que, selon son opinion, la facture pour acompte reflète la somme due au contractant au titre du marché. En cas de divergence sur la valeur d'un élément, la position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prévaut;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après détermination de la somme due au contractant,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adresse et transmet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pour paiement et au contractant pour information un état de décompte comportant cette somme et indique au contractant pour quels travaux le paiement est effectué.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50.6.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50.7.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les acomptes sont versés mensuellement. </w:t>
      </w:r>
    </w:p>
    <w:p w:rsidR="00996A65" w:rsidRPr="00924C66" w:rsidRDefault="00996A65" w:rsidP="00996A65">
      <w:pPr>
        <w:pStyle w:val="Titre2"/>
        <w:ind w:left="567"/>
        <w:rPr>
          <w:rFonts w:asciiTheme="minorHAnsi" w:hAnsiTheme="minorHAnsi"/>
          <w:snapToGrid/>
          <w:sz w:val="24"/>
          <w:lang w:bidi="ar-SA"/>
        </w:rPr>
      </w:pPr>
      <w:bookmarkStart w:id="103" w:name="_Toc98425422"/>
      <w:r w:rsidRPr="00924C66">
        <w:rPr>
          <w:rFonts w:asciiTheme="minorHAnsi" w:hAnsiTheme="minorHAnsi"/>
          <w:snapToGrid/>
          <w:sz w:val="24"/>
          <w:lang w:bidi="ar-SA"/>
        </w:rPr>
        <w:t>Article 51 - Décompte définitif</w:t>
      </w:r>
      <w:bookmarkEnd w:id="103"/>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51.1.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 contractant soumet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un projet de décompte définitif au plus tard</w:t>
      </w:r>
      <w:r>
        <w:rPr>
          <w:rFonts w:asciiTheme="minorHAnsi" w:hAnsiTheme="minorHAnsi"/>
          <w:snapToGrid/>
          <w:szCs w:val="24"/>
          <w:lang w:bidi="ar-SA"/>
        </w:rPr>
        <w:t xml:space="preserve"> 45</w:t>
      </w:r>
      <w:r w:rsidRPr="00924C66">
        <w:rPr>
          <w:rFonts w:asciiTheme="minorHAnsi" w:hAnsiTheme="minorHAnsi"/>
          <w:snapToGrid/>
          <w:szCs w:val="24"/>
          <w:lang w:bidi="ar-SA"/>
        </w:rPr>
        <w:t xml:space="preserve"> jours après la délivrance du certificat de réception définitive visé à l’article 62. Afin de permettre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51.2. Dans un délai de </w:t>
      </w:r>
      <w:r>
        <w:rPr>
          <w:rFonts w:asciiTheme="minorHAnsi" w:hAnsiTheme="minorHAnsi"/>
          <w:snapToGrid/>
          <w:szCs w:val="24"/>
          <w:lang w:bidi="ar-SA"/>
        </w:rPr>
        <w:t>45</w:t>
      </w:r>
      <w:r w:rsidRPr="00924C66">
        <w:rPr>
          <w:rFonts w:asciiTheme="minorHAnsi" w:hAnsiTheme="minorHAnsi"/>
          <w:snapToGrid/>
          <w:szCs w:val="24"/>
          <w:lang w:bidi="ar-SA"/>
        </w:rPr>
        <w:t xml:space="preserve"> jours à compter de la réception du projet de décompte définitif et de toutes les informations qui peuvent être raisonnablement demandées pour sa vérification,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prépare et signe le décompte définitif, qui détermine: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montant définitif qui, à son avis, est dû au titre du marché; et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après avoir établi les montants préalablement payés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toutes sommes auxquelles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au titre du marché, le solde éventuellement dû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au contractant ou par le contractant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selon le cas.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51.3.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adresse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ou à son représentant dûment mandaté et au contractant le décompte définitif faisant apparaître le montant définitif auquel le contractant a droit au titre du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51.4. Le décompte définitif signé par le contractant a valeur de quittance déchargeant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51.5.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rsidR="00996A65" w:rsidRPr="00924C66" w:rsidRDefault="00996A65" w:rsidP="00996A65">
      <w:pPr>
        <w:pStyle w:val="Titre2"/>
        <w:ind w:left="567"/>
        <w:rPr>
          <w:rFonts w:asciiTheme="minorHAnsi" w:hAnsiTheme="minorHAnsi"/>
          <w:snapToGrid/>
          <w:sz w:val="24"/>
          <w:lang w:bidi="ar-SA"/>
        </w:rPr>
      </w:pPr>
      <w:bookmarkStart w:id="104" w:name="_Toc98425423"/>
      <w:r w:rsidRPr="00924C66">
        <w:rPr>
          <w:rFonts w:asciiTheme="minorHAnsi" w:hAnsiTheme="minorHAnsi"/>
          <w:snapToGrid/>
          <w:sz w:val="24"/>
          <w:lang w:bidi="ar-SA"/>
        </w:rPr>
        <w:t>Article 52 - Paiements directs aux sous-traitants</w:t>
      </w:r>
      <w:bookmarkEnd w:id="104"/>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52.1. Lorsqu'il est saisi d'une réclamation de la part d'un sous-traitant dûment agréé en vertu de l'article 7 arguant que le contractant n'a pas rempli ses engagements pécuniaires à son égard,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soit de payer le sous-traitant, soit d'indiquer les raisons qui s'opposent au paiement. En l'absence de paiement ou d'explications dans le délai fixé par la mise en demeure,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après s'être assuré de l'exécution des prestations de ce sous-traitant, établir le certificat de paiement correspondant,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règle la créance réclamée par le sous-traitant sur les sommes restant dues au contractant. Celui-ci garde l'entière responsabilité des prestations payées directement.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52.2. Si le contractant donne des motifs appropriés pour refuser de régler tout ou partie de la créance réclamée par le sous-traitant,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paie à celui-ci que les sommes non contestées. Les sommes réclamées par le sous-traitant, pour lesquelles le contractant a fourni les motifs appropriés de son refus de paiement, ne sont payées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qu'après un règlement à l'amiable entre les parties concernées, ou après qu'une sentence arbitrale ou une décision juridictionnelle a été </w:t>
      </w:r>
      <w:r>
        <w:rPr>
          <w:rFonts w:asciiTheme="minorHAnsi" w:hAnsiTheme="minorHAnsi"/>
          <w:snapToGrid/>
          <w:szCs w:val="24"/>
          <w:lang w:bidi="ar-SA"/>
        </w:rPr>
        <w:t>régulièrement</w:t>
      </w:r>
      <w:r w:rsidRPr="00924C66">
        <w:rPr>
          <w:rFonts w:asciiTheme="minorHAnsi" w:hAnsiTheme="minorHAnsi"/>
          <w:snapToGrid/>
          <w:szCs w:val="24"/>
          <w:lang w:bidi="ar-SA"/>
        </w:rPr>
        <w:t xml:space="preserve"> notifiée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52.3. Les paiements directs aux sous-traitants ne peuvent excéder la valeur, aux prix du marché, des prestations qui ont été exécutées et dont le paiement est demandé; cette valeur est calculée ou estimée sur la base du détail estimatif, du bordereau des prix ou de la décomposition du prix global et forfaitaire.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52.6.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52 s'appliquent sous réserve des prescriptions du droit applicable en vertu de l'article 54 relatives au droit de paiement des créanciers qui sont les bénéficiaires d'une cession de créance ou d'un nantissement. </w:t>
      </w:r>
    </w:p>
    <w:p w:rsidR="00996A65" w:rsidRPr="00924C66" w:rsidRDefault="00996A65" w:rsidP="00996A65">
      <w:pPr>
        <w:pStyle w:val="Titre2"/>
        <w:ind w:left="567"/>
        <w:rPr>
          <w:rFonts w:asciiTheme="minorHAnsi" w:hAnsiTheme="minorHAnsi"/>
          <w:snapToGrid/>
          <w:sz w:val="24"/>
          <w:lang w:bidi="ar-SA"/>
        </w:rPr>
      </w:pPr>
      <w:bookmarkStart w:id="105" w:name="_Toc98425424"/>
      <w:r w:rsidRPr="00924C66">
        <w:rPr>
          <w:rFonts w:asciiTheme="minorHAnsi" w:hAnsiTheme="minorHAnsi"/>
          <w:snapToGrid/>
          <w:sz w:val="24"/>
          <w:lang w:bidi="ar-SA"/>
        </w:rPr>
        <w:t>Article 53 - Retards de paiement</w:t>
      </w:r>
      <w:bookmarkEnd w:id="10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53.1. A compter de l'expiration du délai visé à l’article 44, paragraphe 3, le contractant, s'il en fait la demande dans les deux mois suivant la date du paiement tardif, a droit à des intérêts de retard: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de réescompte appliqué par la banque centrale du pays où les travaux sont exécutés si les paiements sont effectués en monnaie de ce pays;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53.3. Tout défaut de paiement de plus de 120 jours à compter de l’expiration du délai fixé à l’article 44, paragraphe 3, point b), autorise le contractant à résilier le marché suivant la procédure indiquée à l’article </w:t>
      </w:r>
      <w:r w:rsidRPr="001413B9">
        <w:rPr>
          <w:rFonts w:asciiTheme="minorHAnsi" w:hAnsiTheme="minorHAnsi"/>
          <w:snapToGrid/>
          <w:szCs w:val="24"/>
          <w:lang w:bidi="ar-SA"/>
        </w:rPr>
        <w:t>65</w:t>
      </w:r>
      <w:r w:rsidRPr="00924C66">
        <w:rPr>
          <w:rFonts w:asciiTheme="minorHAnsi" w:hAnsiTheme="minorHAnsi"/>
          <w:snapToGrid/>
          <w:szCs w:val="24"/>
          <w:lang w:bidi="ar-SA"/>
        </w:rPr>
        <w:t xml:space="preserve">. </w:t>
      </w:r>
    </w:p>
    <w:p w:rsidR="00996A65" w:rsidRPr="00924C66" w:rsidRDefault="00996A65" w:rsidP="00996A65">
      <w:pPr>
        <w:pStyle w:val="Titre2"/>
        <w:ind w:left="567"/>
        <w:rPr>
          <w:rFonts w:asciiTheme="minorHAnsi" w:hAnsiTheme="minorHAnsi"/>
          <w:snapToGrid/>
          <w:sz w:val="24"/>
          <w:lang w:bidi="ar-SA"/>
        </w:rPr>
      </w:pPr>
      <w:bookmarkStart w:id="106" w:name="_Toc98425425"/>
      <w:r w:rsidRPr="00924C66">
        <w:rPr>
          <w:rFonts w:asciiTheme="minorHAnsi" w:hAnsiTheme="minorHAnsi"/>
          <w:snapToGrid/>
          <w:sz w:val="24"/>
          <w:lang w:bidi="ar-SA"/>
        </w:rPr>
        <w:t>Article 54 - Paiements au profit de tiers</w:t>
      </w:r>
      <w:bookmarkEnd w:id="106"/>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54.1. Les ordres de paiement en faveur de tiers ne peuvent être exécutés qu'à la suite d'une cession effectuée conformément à l'article 6. La cession est notifiée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54.2. Il incombe au contractant et à lui seul de faire connaître les bénéficiaires de ces cessions.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54.3. En cas de saisie régulière sur les biens du contractant, affectant le paiement des sommes qui lui sont dues au titre du marché, sans préjudice du délai prévu à l'article 53,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pour reprendre les paiements au contractant, d'un délai de 30 jours à compter du jour où lui est notifiée la mainlevée définitive de la saisie-arrêt. </w:t>
      </w:r>
    </w:p>
    <w:p w:rsidR="00996A65" w:rsidRPr="00924C66" w:rsidRDefault="00996A65" w:rsidP="00996A65">
      <w:pPr>
        <w:pStyle w:val="Titre2"/>
        <w:ind w:left="567"/>
        <w:rPr>
          <w:rFonts w:asciiTheme="minorHAnsi" w:hAnsiTheme="minorHAnsi"/>
          <w:snapToGrid/>
          <w:sz w:val="24"/>
          <w:lang w:bidi="ar-SA"/>
        </w:rPr>
      </w:pPr>
      <w:bookmarkStart w:id="107" w:name="_Toc98425426"/>
      <w:r w:rsidRPr="00924C66">
        <w:rPr>
          <w:rFonts w:asciiTheme="minorHAnsi" w:hAnsiTheme="minorHAnsi"/>
          <w:snapToGrid/>
          <w:sz w:val="24"/>
          <w:lang w:bidi="ar-SA"/>
        </w:rPr>
        <w:lastRenderedPageBreak/>
        <w:t>Article 55 - Demandes de paiement supplémentaire</w:t>
      </w:r>
      <w:bookmarkEnd w:id="107"/>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55.1. Si, au titre du marché, le contractant estime que certaines circonstances lui donnent droit à un paiement supplémentaire: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s'il a l'intention de demander un tel paiement, il en informe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Si le contractant omet de notifier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de présenter une demande motivée dans ce délai de 15 jours, le contractant n'est pas en droit de recevoir un paiement supplémentaire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dégagé de tout engagement en lien avec cette requête; et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il présente toutes les précisions nécessaires concernant sa demande dès que cela est raisonnablement possible, mais au plus tard 60 jours après la date de ladite notification, à moins qu’il n’en convienne autrement avec le maître d’</w:t>
      </w:r>
      <w:r>
        <w:rPr>
          <w:rFonts w:asciiTheme="minorHAnsi" w:hAnsiTheme="minorHAnsi"/>
          <w:snapToGrid/>
          <w:szCs w:val="24"/>
          <w:lang w:bidi="ar-SA"/>
        </w:rPr>
        <w:t>œuvre</w:t>
      </w:r>
      <w:r w:rsidRPr="00924C66">
        <w:rPr>
          <w:rFonts w:asciiTheme="minorHAnsi" w:hAnsiTheme="minorHAnsi"/>
          <w:snapToGrid/>
          <w:szCs w:val="24"/>
          <w:lang w:bidi="ar-SA"/>
        </w:rPr>
        <w:t>. Dans la mesure où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pouvoir apprécier le bien-fondé de la demande.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55.2. Après réception de toutes les précisions qu'il requiert au sujet de la demande du contractant, le maître d'</w:t>
      </w:r>
      <w:r>
        <w:rPr>
          <w:rFonts w:asciiTheme="minorHAnsi" w:hAnsiTheme="minorHAnsi"/>
          <w:snapToGrid/>
          <w:szCs w:val="24"/>
          <w:lang w:bidi="ar-SA"/>
        </w:rPr>
        <w:t xml:space="preserve">œuvre </w:t>
      </w:r>
      <w:r w:rsidRPr="00924C66">
        <w:rPr>
          <w:rFonts w:asciiTheme="minorHAnsi" w:hAnsiTheme="minorHAnsi"/>
          <w:snapToGrid/>
          <w:szCs w:val="24"/>
          <w:lang w:bidi="ar-SA"/>
        </w:rPr>
        <w:t xml:space="preserve">décide, sans préjudice de l'article 21, paragraphe 4, après consultation appropriée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le cas échéant, du contractant, si ce dernier a droit à un paiement supplémentaire et notifie sa décision aux parties.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55.3. Le maître d'</w:t>
      </w:r>
      <w:r>
        <w:rPr>
          <w:rFonts w:asciiTheme="minorHAnsi" w:hAnsiTheme="minorHAnsi"/>
          <w:snapToGrid/>
          <w:szCs w:val="24"/>
          <w:lang w:bidi="ar-SA"/>
        </w:rPr>
        <w:t xml:space="preserve">œuvre </w:t>
      </w:r>
      <w:r w:rsidRPr="00924C66">
        <w:rPr>
          <w:rFonts w:asciiTheme="minorHAnsi" w:hAnsiTheme="minorHAnsi"/>
          <w:snapToGrid/>
          <w:szCs w:val="24"/>
          <w:lang w:bidi="ar-SA"/>
        </w:rPr>
        <w:t xml:space="preserve">peut rejeter toute demande de paiement supplémentaire non conforme aux exigences de l'article 55. </w:t>
      </w:r>
    </w:p>
    <w:p w:rsidR="00996A65" w:rsidRPr="00230BDF" w:rsidRDefault="00996A65" w:rsidP="00996A65">
      <w:pPr>
        <w:pStyle w:val="Titre2"/>
        <w:ind w:left="567"/>
        <w:rPr>
          <w:rFonts w:asciiTheme="minorHAnsi" w:hAnsiTheme="minorHAnsi"/>
          <w:snapToGrid/>
          <w:sz w:val="24"/>
          <w:lang w:bidi="ar-SA"/>
        </w:rPr>
      </w:pPr>
      <w:bookmarkStart w:id="108" w:name="_Toc98425427"/>
      <w:r w:rsidRPr="00230BDF">
        <w:rPr>
          <w:rFonts w:asciiTheme="minorHAnsi" w:hAnsiTheme="minorHAnsi"/>
          <w:snapToGrid/>
          <w:sz w:val="24"/>
          <w:lang w:bidi="ar-SA"/>
        </w:rPr>
        <w:t>Article 56 - Date d'achèvement</w:t>
      </w:r>
      <w:bookmarkEnd w:id="108"/>
      <w:r w:rsidRPr="00230BDF">
        <w:rPr>
          <w:rFonts w:asciiTheme="minorHAnsi" w:hAnsiTheme="minorHAnsi"/>
          <w:snapToGrid/>
          <w:sz w:val="24"/>
          <w:lang w:bidi="ar-SA"/>
        </w:rPr>
        <w:t xml:space="preserve"> </w:t>
      </w:r>
    </w:p>
    <w:p w:rsidR="00996A65"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56.1. Les obligations de paiement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au titre du présent contrat prennent fin au plus tard 18 mois après la fin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sauf en cas de résiliation du marché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présentes conditions générales. En cas de cofinancement, cette date est fixée par les conditions particulières. </w:t>
      </w:r>
    </w:p>
    <w:p w:rsidR="00996A65" w:rsidRDefault="00996A65" w:rsidP="00996A65">
      <w:pPr>
        <w:spacing w:before="100" w:beforeAutospacing="1" w:after="100" w:afterAutospacing="1"/>
        <w:ind w:left="851" w:hanging="851"/>
        <w:jc w:val="both"/>
        <w:rPr>
          <w:rFonts w:asciiTheme="minorHAnsi" w:hAnsiTheme="minorHAnsi"/>
          <w:snapToGrid/>
          <w:szCs w:val="24"/>
          <w:lang w:bidi="ar-SA"/>
        </w:rPr>
      </w:pP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p>
    <w:p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RÉCEPTION ET OBLIGATIONS AU TITRE DE LA GARANTIE </w:t>
      </w:r>
    </w:p>
    <w:p w:rsidR="00996A65" w:rsidRPr="00924C66" w:rsidRDefault="00996A65" w:rsidP="00996A65">
      <w:pPr>
        <w:pStyle w:val="Titre2"/>
        <w:ind w:left="567"/>
        <w:rPr>
          <w:rFonts w:asciiTheme="minorHAnsi" w:hAnsiTheme="minorHAnsi"/>
          <w:snapToGrid/>
          <w:sz w:val="24"/>
          <w:lang w:bidi="ar-SA"/>
        </w:rPr>
      </w:pPr>
      <w:bookmarkStart w:id="109" w:name="_Toc98425428"/>
      <w:r w:rsidRPr="00924C66">
        <w:rPr>
          <w:rFonts w:asciiTheme="minorHAnsi" w:hAnsiTheme="minorHAnsi"/>
          <w:snapToGrid/>
          <w:sz w:val="24"/>
          <w:lang w:bidi="ar-SA"/>
        </w:rPr>
        <w:t>Article 57 - Principes généraux</w:t>
      </w:r>
      <w:bookmarkEnd w:id="10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57.1. La vérification des travaux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57.2. Si des circonstances exceptionnelles rendent impossible la constatation de l'état des travaux ou empêchent de procéder à la réception des ouvrages, pendant la période fixée pour la réception provisoire ou définitive,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rsidR="00996A65" w:rsidRPr="00924C66" w:rsidRDefault="00996A65" w:rsidP="00996A65">
      <w:pPr>
        <w:pStyle w:val="Titre2"/>
        <w:ind w:left="567"/>
        <w:rPr>
          <w:rFonts w:asciiTheme="minorHAnsi" w:hAnsiTheme="minorHAnsi"/>
          <w:snapToGrid/>
          <w:sz w:val="24"/>
          <w:lang w:bidi="ar-SA"/>
        </w:rPr>
      </w:pPr>
      <w:bookmarkStart w:id="110" w:name="_Toc98425429"/>
      <w:r w:rsidRPr="00924C66">
        <w:rPr>
          <w:rFonts w:asciiTheme="minorHAnsi" w:hAnsiTheme="minorHAnsi"/>
          <w:snapToGrid/>
          <w:sz w:val="24"/>
          <w:lang w:bidi="ar-SA"/>
        </w:rPr>
        <w:t>Article 58 - Vérification à la fin des travaux</w:t>
      </w:r>
      <w:bookmarkEnd w:id="110"/>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58.1. Les ouvrages ne sont réceptionnés qu'après avoir subi, aux frais du contractant, les vérifications et les essais prescrits. Le contractant notifie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la date à laquelle ces vérifications et ces essais peuvent commencer.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Pr>
          <w:rFonts w:asciiTheme="minorHAnsi" w:hAnsiTheme="minorHAnsi"/>
          <w:snapToGrid/>
          <w:szCs w:val="24"/>
          <w:lang w:bidi="ar-SA"/>
        </w:rPr>
        <w:t>œuvre</w:t>
      </w:r>
      <w:r w:rsidRPr="00924C66">
        <w:rPr>
          <w:rFonts w:asciiTheme="minorHAnsi" w:hAnsiTheme="minorHAnsi"/>
          <w:snapToGrid/>
          <w:szCs w:val="24"/>
          <w:lang w:bidi="ar-SA"/>
        </w:rPr>
        <w:t>; sinon, ils le sont d'office, après mise en demeure, aux frais du contractant, sur ordre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rsidR="00996A65" w:rsidRPr="00924C66" w:rsidRDefault="00996A65" w:rsidP="00996A65">
      <w:pPr>
        <w:pStyle w:val="Titre2"/>
        <w:ind w:left="567"/>
        <w:rPr>
          <w:rFonts w:asciiTheme="minorHAnsi" w:hAnsiTheme="minorHAnsi"/>
          <w:snapToGrid/>
          <w:sz w:val="24"/>
          <w:lang w:bidi="ar-SA"/>
        </w:rPr>
      </w:pPr>
      <w:bookmarkStart w:id="111" w:name="_Toc98425430"/>
      <w:r w:rsidRPr="00924C66">
        <w:rPr>
          <w:rFonts w:asciiTheme="minorHAnsi" w:hAnsiTheme="minorHAnsi"/>
          <w:snapToGrid/>
          <w:sz w:val="24"/>
          <w:lang w:bidi="ar-SA"/>
        </w:rPr>
        <w:t>Article 59 - Réception partielle</w:t>
      </w:r>
      <w:bookmarkEnd w:id="111"/>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59.1.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les différents ouvrages ou des parties ou tronçons d'ouvrages faisant partie du marché au fur et à mesure de leur achèvement. Toute prise de possession des ouvrages ou parties ou tronçons d'ouvrages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doit être précédée d'une réception provisoire partielle. Toutefois, s'il y a urgence, la prise de possession peut intervenir antérieurement à la réception, sous réserve de l'établissement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d'un inventaire des travaux en suspens, préalablement approuvé par le </w:t>
      </w:r>
      <w:r w:rsidRPr="00924C66">
        <w:rPr>
          <w:rFonts w:asciiTheme="minorHAnsi" w:hAnsiTheme="minorHAnsi"/>
          <w:snapToGrid/>
          <w:szCs w:val="24"/>
          <w:lang w:bidi="ar-SA"/>
        </w:rPr>
        <w:lastRenderedPageBreak/>
        <w:t>contractant et le maître d'</w:t>
      </w:r>
      <w:r>
        <w:rPr>
          <w:rFonts w:asciiTheme="minorHAnsi" w:hAnsiTheme="minorHAnsi"/>
          <w:snapToGrid/>
          <w:szCs w:val="24"/>
          <w:lang w:bidi="ar-SA"/>
        </w:rPr>
        <w:t>œuvre</w:t>
      </w:r>
      <w:r w:rsidRPr="00924C66">
        <w:rPr>
          <w:rFonts w:asciiTheme="minorHAnsi" w:hAnsiTheme="minorHAnsi"/>
          <w:snapToGrid/>
          <w:szCs w:val="24"/>
          <w:lang w:bidi="ar-SA"/>
        </w:rPr>
        <w:t>. Dès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pris possession d'un ouvrage ou d'une partie ou d'un tronçon d'ouvrage, le contractant n'est plus tenu de réparer les dommages autres que ceux résultant de vices de construction ou de malfaçons.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59.2. À la demande du contractant, et si la nature des travaux le permet,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effectuer une réception provisoire partielle pour autant que les ouvrages ou les parties ou tronçons d'ouvrages soient terminés et se prêtent à l'usage spécifié dans le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59.3. En cas de réception provisoire partielle telle que visée à l'article 59, paragraphes 1 et 2, la période de garantie prévue à l'article 62 commence,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à la date de cette réception provisoire partielle. </w:t>
      </w:r>
    </w:p>
    <w:p w:rsidR="00996A65" w:rsidRPr="00924C66" w:rsidRDefault="00996A65" w:rsidP="00996A65">
      <w:pPr>
        <w:pStyle w:val="Titre2"/>
        <w:ind w:left="567"/>
        <w:rPr>
          <w:rFonts w:asciiTheme="minorHAnsi" w:hAnsiTheme="minorHAnsi"/>
          <w:snapToGrid/>
          <w:sz w:val="24"/>
          <w:lang w:bidi="ar-SA"/>
        </w:rPr>
      </w:pPr>
      <w:bookmarkStart w:id="112" w:name="_Toc98425431"/>
      <w:r w:rsidRPr="00924C66">
        <w:rPr>
          <w:rFonts w:asciiTheme="minorHAnsi" w:hAnsiTheme="minorHAnsi"/>
          <w:snapToGrid/>
          <w:sz w:val="24"/>
          <w:lang w:bidi="ar-SA"/>
        </w:rPr>
        <w:t>Article 60 - Réception provisoire</w:t>
      </w:r>
      <w:bookmarkEnd w:id="112"/>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60.1.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prend possession des ouvrages dès qu'ils ont satisfait aux essais après leur achèvement et qu'un certificat de réception provisoire a été délivré ou est réputé avoir été délivré.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60.2. Le contractant peut demander, par notification adressée au maître d'</w:t>
      </w:r>
      <w:r>
        <w:rPr>
          <w:rFonts w:asciiTheme="minorHAnsi" w:hAnsiTheme="minorHAnsi"/>
          <w:snapToGrid/>
          <w:szCs w:val="24"/>
          <w:lang w:bidi="ar-SA"/>
        </w:rPr>
        <w:t>œuvre</w:t>
      </w:r>
      <w:r w:rsidRPr="00924C66">
        <w:rPr>
          <w:rFonts w:asciiTheme="minorHAnsi" w:hAnsiTheme="minorHAnsi"/>
          <w:snapToGrid/>
          <w:szCs w:val="24"/>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établit le certificat de réception provisoire à l'intention du contractant, avec copie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en indiquant, le cas échéant, ses réserves et notamment la date à laquelle, à son avis, les ouvrages ont été achevés conformément au marché et étaient prêts pour la réception provisoire;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rejette la demande en motivant sa décision et en spécifiant quelles mesures doivent, à son avis, être prises par le contractant en vue de la délivrance du certificat.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60.3.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60.5. Dès la réception provisoire,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tous les ouvrages exécutés. </w:t>
      </w:r>
    </w:p>
    <w:p w:rsidR="00996A65" w:rsidRPr="00924C66" w:rsidRDefault="00996A65" w:rsidP="00996A65">
      <w:pPr>
        <w:pStyle w:val="Titre2"/>
        <w:ind w:left="567"/>
        <w:rPr>
          <w:rFonts w:asciiTheme="minorHAnsi" w:hAnsiTheme="minorHAnsi"/>
          <w:snapToGrid/>
          <w:sz w:val="24"/>
          <w:lang w:bidi="ar-SA"/>
        </w:rPr>
      </w:pPr>
      <w:bookmarkStart w:id="113" w:name="_Toc98425432"/>
      <w:r w:rsidRPr="00924C66">
        <w:rPr>
          <w:rFonts w:asciiTheme="minorHAnsi" w:hAnsiTheme="minorHAnsi"/>
          <w:snapToGrid/>
          <w:sz w:val="24"/>
          <w:lang w:bidi="ar-SA"/>
        </w:rPr>
        <w:t>Article 61 - Obligations au titre de la garantie</w:t>
      </w:r>
      <w:bookmarkEnd w:id="113"/>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61.1. Le contractant est tenu de remédier à tout vice ou dommage, affectant les ouvrages en tout ou en partie, qui apparaîtrait ou surviendrait au cours de la période de garantie et qui: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résulterait de l'utilisation d'installations ou de matériaux défectueux ou d'une mauvaise ouvraison ou conception par le contractant et/ou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résulterait de tout acte ou omission du contractant pendant la période de garantie et/ou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apparaîtrait au cours d'une inspection faite par, ou pour le compte,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Si le marché prévoit une réception partielle, la période de garantie ne recommence que pour la partie des travaux concernés par le remplacement ou la remise en état.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61.3. Si des vices apparaissent ou des dommages surviennent au cours de la période de garantie,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notifie au contractant. Si celui-ci omet de réparer un vice ou un dommage dans le délai indiqué dans la notification,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exécuter les travaux lui-même ou les faire exécuter par un tiers aux frais et risques du contractant, les frais supportés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étant alors prélevés sur les sommes dues au contractant ou sur les garanties détenues à son égard, ou sur les deux;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Pr="00E728D9">
        <w:rPr>
          <w:rFonts w:asciiTheme="minorHAnsi" w:hAnsiTheme="minorHAnsi"/>
          <w:snapToGrid/>
          <w:szCs w:val="24"/>
          <w:lang w:bidi="ar-SA"/>
        </w:rPr>
        <w:t xml:space="preserve"> </w:t>
      </w:r>
      <w:r>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61.4. Si le vice ou le dommage est tel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61.5. Dans les cas d'urgence, lorsque le contractant ne peut pas être joint immédiatement ou, ayant été contacté, ne peut pas prendre les mesures requises,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les travaux aux frais du contractant.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informe, aussitôt que possible, le contractant des mesures prises.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rsidR="00996A65" w:rsidRPr="00924C66" w:rsidRDefault="00996A65" w:rsidP="00996A65">
      <w:pPr>
        <w:pStyle w:val="Titre2"/>
        <w:ind w:left="567"/>
        <w:rPr>
          <w:rFonts w:asciiTheme="minorHAnsi" w:hAnsiTheme="minorHAnsi"/>
          <w:snapToGrid/>
          <w:sz w:val="24"/>
          <w:lang w:bidi="ar-SA"/>
        </w:rPr>
      </w:pPr>
      <w:bookmarkStart w:id="114" w:name="_Toc98425433"/>
      <w:r w:rsidRPr="00924C66">
        <w:rPr>
          <w:rFonts w:asciiTheme="minorHAnsi" w:hAnsiTheme="minorHAnsi"/>
          <w:snapToGrid/>
          <w:sz w:val="24"/>
          <w:lang w:bidi="ar-SA"/>
        </w:rPr>
        <w:t>Article 62 - Réception définitive</w:t>
      </w:r>
      <w:bookmarkEnd w:id="114"/>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62.1. À l'expiration de la période de garantie ou, lorsqu'il y a plusieurs périodes de garantie, à l'expiration de la dernière, et lorsque tous les vices ou dommages ont été rectifiés,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délivre au contractant un certificat de réception définitive, avec copie </w:t>
      </w:r>
      <w:r>
        <w:rPr>
          <w:rFonts w:asciiTheme="minorHAnsi" w:hAnsiTheme="minorHAnsi"/>
          <w:snapToGrid/>
          <w:szCs w:val="24"/>
          <w:lang w:bidi="ar-SA"/>
        </w:rPr>
        <w:t>à Expertise France</w:t>
      </w:r>
      <w:r w:rsidRPr="00924C66">
        <w:rPr>
          <w:rFonts w:asciiTheme="minorHAnsi" w:hAnsiTheme="minorHAnsi"/>
          <w:snapToGrid/>
          <w:szCs w:val="24"/>
          <w:lang w:bidi="ar-SA"/>
        </w:rPr>
        <w:t>, indiquant la date à laquelle le contractant s'est acquitté de ses obligations contractuelles d'une manière jugée satisfaisante par le maître d'</w:t>
      </w:r>
      <w:r>
        <w:rPr>
          <w:rFonts w:asciiTheme="minorHAnsi" w:hAnsiTheme="minorHAnsi"/>
          <w:snapToGrid/>
          <w:szCs w:val="24"/>
          <w:lang w:bidi="ar-SA"/>
        </w:rPr>
        <w:t>œuvre</w:t>
      </w:r>
      <w:r w:rsidRPr="00924C66">
        <w:rPr>
          <w:rFonts w:asciiTheme="minorHAnsi" w:hAnsiTheme="minorHAnsi"/>
          <w:snapToGrid/>
          <w:szCs w:val="24"/>
          <w:lang w:bidi="ar-SA"/>
        </w:rPr>
        <w:t>. Le certificat de réception définitive est délivré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les 30 jours qui suivent l'expiration de la période susmentionnée ou dès que les travaux ordonnés en application de l'article 61 ont été achevés d'une manière jugée satisfaisante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62.2. Les travaux ne sont pas considérés comme achevés tant que le certificat de réception définitive n'a pas été signé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transmis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avec copie au contractant.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62.3. Nonobstant la délivrance du certificat de réception définitive, le contractant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p>
    <w:p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DÉFAUT D'EXÉCUTION ET RÉSILIATION </w:t>
      </w:r>
    </w:p>
    <w:p w:rsidR="00996A65" w:rsidRPr="00924C66" w:rsidRDefault="00996A65" w:rsidP="00996A65">
      <w:pPr>
        <w:pStyle w:val="Titre2"/>
        <w:ind w:left="567"/>
        <w:rPr>
          <w:rFonts w:asciiTheme="minorHAnsi" w:hAnsiTheme="minorHAnsi"/>
          <w:snapToGrid/>
          <w:sz w:val="24"/>
          <w:lang w:bidi="ar-SA"/>
        </w:rPr>
      </w:pPr>
      <w:bookmarkStart w:id="115" w:name="_Toc98425434"/>
      <w:r w:rsidRPr="00924C66">
        <w:rPr>
          <w:rFonts w:asciiTheme="minorHAnsi" w:hAnsiTheme="minorHAnsi"/>
          <w:snapToGrid/>
          <w:sz w:val="24"/>
          <w:lang w:bidi="ar-SA"/>
        </w:rPr>
        <w:t>Article 63 - Défaut d'exécution</w:t>
      </w:r>
      <w:bookmarkEnd w:id="11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63.1. Chacune des parties est en défaut d’exécution du marché lorsqu’elle ne remplit pas ses obligations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63.2. En cas de défaut d'exécution, la partie lésée par le défaut d'exécution a le droit de recourir aux mesures suivantes: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 d'une indemnisation et/ou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résiliation du marché</w:t>
      </w:r>
      <w:r w:rsidRPr="00464DAE">
        <w:rPr>
          <w:rFonts w:asciiTheme="minorHAnsi" w:hAnsiTheme="minorHAnsi"/>
          <w:snapToGrid/>
          <w:szCs w:val="24"/>
          <w:lang w:bidi="ar-SA"/>
        </w:rPr>
        <w:t xml:space="preserve"> </w:t>
      </w:r>
      <w:r>
        <w:rPr>
          <w:rFonts w:asciiTheme="minorHAnsi" w:hAnsiTheme="minorHAnsi"/>
          <w:snapToGrid/>
          <w:szCs w:val="24"/>
          <w:lang w:bidi="ar-SA"/>
        </w:rPr>
        <w:t>dans les conditions prévues, selon la partie concernée, à l’article 64 ou à l’article 65</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63.3. L'indemnisation peut prendre la forme: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 dommages-intérêts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d'une indemnité forfaitaire.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63.4. Si le contractant n’exécute pas une de ses obligations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du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également, sans préjudice de son droit au titre de l’article 63, paragraphe 2, des recours suivants: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suspension des paiements et/ou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réduction ou le recouvrement des paiements en proportion avec l’étendue de la non-exécution.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63.5.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à une indemnisation, celle-ci peut s'effectuer par prélèvement sur toute somme due au contractant ou par appel à la garantie adéquate.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bookmarkStart w:id="116" w:name="_Hlk9104555"/>
      <w:r>
        <w:rPr>
          <w:rFonts w:asciiTheme="minorHAnsi" w:hAnsiTheme="minorHAnsi"/>
          <w:snapToGrid/>
          <w:szCs w:val="24"/>
          <w:lang w:bidi="ar-SA"/>
        </w:rPr>
        <w:t xml:space="preserve">63.6. </w:t>
      </w:r>
      <w:r>
        <w:rPr>
          <w:rFonts w:asciiTheme="minorHAnsi" w:hAnsiTheme="minorHAnsi"/>
          <w:snapToGrid/>
          <w:szCs w:val="24"/>
          <w:lang w:bidi="ar-SA"/>
        </w:rPr>
        <w:tab/>
        <w:t>Les modalités de calcul de l’indemnisation qui pourrait être versée en application de l’article 63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rsidR="00996A65" w:rsidRPr="00924C66" w:rsidRDefault="00996A65" w:rsidP="00996A65">
      <w:pPr>
        <w:pStyle w:val="Titre2"/>
        <w:ind w:left="567"/>
        <w:rPr>
          <w:snapToGrid/>
          <w:lang w:bidi="ar-SA"/>
        </w:rPr>
      </w:pPr>
      <w:bookmarkStart w:id="117" w:name="_Toc98425435"/>
      <w:bookmarkEnd w:id="116"/>
      <w:r w:rsidRPr="00924C66">
        <w:rPr>
          <w:rFonts w:asciiTheme="minorHAnsi" w:hAnsiTheme="minorHAnsi"/>
          <w:snapToGrid/>
          <w:sz w:val="24"/>
          <w:lang w:bidi="ar-SA"/>
        </w:rPr>
        <w:t xml:space="preserve">Article 64 - Résiliation par </w:t>
      </w:r>
      <w:r>
        <w:rPr>
          <w:rFonts w:asciiTheme="minorHAnsi" w:hAnsiTheme="minorHAnsi"/>
          <w:snapToGrid/>
          <w:sz w:val="24"/>
          <w:lang w:bidi="ar-SA"/>
        </w:rPr>
        <w:t>Expertise France</w:t>
      </w:r>
      <w:bookmarkEnd w:id="117"/>
      <w:r>
        <w:rPr>
          <w:rFonts w:asciiTheme="minorHAnsi" w:hAnsiTheme="minorHAnsi"/>
          <w:snapToGrid/>
          <w:sz w:val="24"/>
          <w:lang w:bidi="ar-SA"/>
        </w:rPr>
        <w:t xml:space="preserve"> </w:t>
      </w:r>
    </w:p>
    <w:p w:rsidR="00996A65" w:rsidRPr="0046754B" w:rsidRDefault="00996A65" w:rsidP="00996A65">
      <w:pPr>
        <w:spacing w:before="100" w:beforeAutospacing="1" w:after="100" w:afterAutospacing="1"/>
        <w:ind w:left="567" w:hanging="567"/>
        <w:jc w:val="both"/>
        <w:rPr>
          <w:rFonts w:asciiTheme="minorHAnsi" w:hAnsiTheme="minorHAnsi"/>
          <w:snapToGrid/>
          <w:szCs w:val="24"/>
          <w:lang w:bidi="ar-SA"/>
        </w:rPr>
      </w:pPr>
      <w:r w:rsidRPr="0046754B">
        <w:rPr>
          <w:rFonts w:asciiTheme="minorHAnsi" w:hAnsiTheme="minorHAnsi"/>
          <w:snapToGrid/>
          <w:szCs w:val="24"/>
          <w:lang w:bidi="ar-SA"/>
        </w:rPr>
        <w:t xml:space="preserve">64.1. </w:t>
      </w:r>
      <w:r>
        <w:rPr>
          <w:rFonts w:asciiTheme="minorHAnsi" w:hAnsiTheme="minorHAnsi"/>
          <w:snapToGrid/>
          <w:szCs w:val="24"/>
          <w:lang w:bidi="ar-SA"/>
        </w:rPr>
        <w:t xml:space="preserve">Expertise France </w:t>
      </w:r>
      <w:r w:rsidRPr="0046754B">
        <w:rPr>
          <w:rFonts w:asciiTheme="minorHAnsi" w:hAnsiTheme="minorHAnsi"/>
          <w:snapToGrid/>
          <w:szCs w:val="24"/>
          <w:lang w:bidi="ar-SA"/>
        </w:rPr>
        <w:t>peut, à tout moment et</w:t>
      </w:r>
      <w:r>
        <w:rPr>
          <w:rFonts w:asciiTheme="minorHAnsi" w:hAnsiTheme="minorHAnsi"/>
          <w:snapToGrid/>
          <w:szCs w:val="24"/>
          <w:lang w:bidi="ar-SA"/>
        </w:rPr>
        <w:t xml:space="preserve">, s’il le précise, avec </w:t>
      </w:r>
      <w:r w:rsidRPr="0046754B">
        <w:rPr>
          <w:rFonts w:asciiTheme="minorHAnsi" w:hAnsiTheme="minorHAnsi"/>
          <w:snapToGrid/>
          <w:szCs w:val="24"/>
          <w:lang w:bidi="ar-SA"/>
        </w:rPr>
        <w:t>effet immédiat, résilier le marché par une décision de résiliation notifiée au contractant et</w:t>
      </w:r>
      <w:r>
        <w:rPr>
          <w:rFonts w:asciiTheme="minorHAnsi" w:hAnsiTheme="minorHAnsi"/>
          <w:snapToGrid/>
          <w:szCs w:val="24"/>
          <w:lang w:bidi="ar-SA"/>
        </w:rPr>
        <w:t>, en conséquence,</w:t>
      </w:r>
      <w:r w:rsidRPr="0046754B">
        <w:rPr>
          <w:rFonts w:asciiTheme="minorHAnsi" w:hAnsiTheme="minorHAnsi"/>
          <w:snapToGrid/>
          <w:szCs w:val="24"/>
          <w:lang w:bidi="ar-SA"/>
        </w:rPr>
        <w:t xml:space="preserve"> expulser ce dernier du chantier. Cette résiliation peut intervenir pour tout motif, notamment dans l'un quelconque des cas suivants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lastRenderedPageBreak/>
        <w:t xml:space="preserve">a) le contractant est en défaut grave d’exécution du présent marché en raison du non-respect de ses obligations;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b) le contractant ne se conforme pas dans un délai raisonnable à la notification du maître d'œuvre lui enjoignant de remédier à la négligence ou au manquement à ses obligations contractuelles qui compromet sérieusement la bonne exécution des travaux dans les délais;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c) le contractant refuse ou omet d'exécuter des ordres de service émanant du maître d'œuvre;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d) le contractant cède le marché ou sous-traite sans l'autorisation </w:t>
      </w:r>
      <w:r>
        <w:rPr>
          <w:rFonts w:asciiTheme="minorHAnsi" w:hAnsiTheme="minorHAnsi"/>
          <w:snapToGrid/>
          <w:szCs w:val="24"/>
          <w:lang w:bidi="ar-SA"/>
        </w:rPr>
        <w:t>d’Expertise France</w:t>
      </w:r>
      <w:r w:rsidRPr="0046754B">
        <w:rPr>
          <w:rFonts w:asciiTheme="minorHAnsi" w:hAnsiTheme="minorHAnsi"/>
          <w:snapToGrid/>
          <w:szCs w:val="24"/>
          <w:lang w:bidi="ar-SA"/>
        </w:rPr>
        <w:t xml:space="preserve">;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f) une modification de l'organisation de l'entreprise entraîne un changement de personnalité, de nature ou de contrôle juridiques du contractant, à moins qu'un avenant constatant cette modification ne soit établi;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g) une autre incapacité juridique fait obstacle à l'exécution du marché;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h) le contractant omet de constituer les garanties ou de souscrire l'assurance requises, ou la personne qui a fourni la garantie ou l'assurance antérieure n'est pas en mesure de respecter ses engagements;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i) le contractant a commis une faute grave</w:t>
      </w:r>
      <w:r>
        <w:rPr>
          <w:rFonts w:asciiTheme="minorHAnsi" w:hAnsiTheme="minorHAnsi"/>
          <w:snapToGrid/>
          <w:szCs w:val="24"/>
          <w:lang w:bidi="ar-SA"/>
        </w:rPr>
        <w:t xml:space="preserve"> ou lourde</w:t>
      </w:r>
      <w:r w:rsidRPr="0046754B">
        <w:rPr>
          <w:rFonts w:asciiTheme="minorHAnsi" w:hAnsiTheme="minorHAnsi"/>
          <w:snapToGrid/>
          <w:szCs w:val="24"/>
          <w:lang w:bidi="ar-SA"/>
        </w:rPr>
        <w:t xml:space="preserve"> constatée par tout moyen qu</w:t>
      </w:r>
      <w:r>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peut justifier;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j) il a été établi par un</w:t>
      </w:r>
      <w:r>
        <w:rPr>
          <w:rFonts w:asciiTheme="minorHAnsi" w:hAnsiTheme="minorHAnsi"/>
          <w:snapToGrid/>
          <w:szCs w:val="24"/>
          <w:lang w:bidi="ar-SA"/>
        </w:rPr>
        <w:t xml:space="preserve">e décision juridictionnelle devenue définitive </w:t>
      </w:r>
      <w:r w:rsidRPr="0046754B">
        <w:rPr>
          <w:rFonts w:asciiTheme="minorHAnsi" w:hAnsiTheme="minorHAnsi"/>
          <w:snapToGrid/>
          <w:szCs w:val="24"/>
          <w:lang w:bidi="ar-SA"/>
        </w:rPr>
        <w:t xml:space="preserve">ou une décision administrative ou par une preuve en possession </w:t>
      </w:r>
      <w:r>
        <w:rPr>
          <w:rFonts w:asciiTheme="minorHAnsi" w:hAnsiTheme="minorHAnsi"/>
          <w:snapToGrid/>
          <w:szCs w:val="24"/>
          <w:lang w:bidi="ar-SA"/>
        </w:rPr>
        <w:t xml:space="preserve">d’Expertise France </w:t>
      </w:r>
      <w:r w:rsidRPr="0046754B">
        <w:rPr>
          <w:rFonts w:asciiTheme="minorHAnsi" w:hAnsiTheme="minorHAnsi"/>
          <w:snapToGrid/>
          <w:szCs w:val="24"/>
          <w:lang w:bidi="ar-SA"/>
        </w:rPr>
        <w:t xml:space="preserve">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k) le contractant, dans l’exécution d’un autre marché financé par le budget de l’U</w:t>
      </w:r>
      <w:r>
        <w:rPr>
          <w:rFonts w:asciiTheme="minorHAnsi" w:hAnsiTheme="minorHAnsi"/>
          <w:snapToGrid/>
          <w:szCs w:val="24"/>
          <w:lang w:bidi="ar-SA"/>
        </w:rPr>
        <w:t>nion européenne</w:t>
      </w:r>
      <w:r w:rsidRPr="0046754B">
        <w:rPr>
          <w:rFonts w:asciiTheme="minorHAnsi" w:hAnsiTheme="minorHAnsi"/>
          <w:snapToGrid/>
          <w:szCs w:val="24"/>
          <w:lang w:bidi="ar-SA"/>
        </w:rPr>
        <w:t xml:space="preserve">/des fonds du </w:t>
      </w:r>
      <w:r w:rsidRPr="006F770F">
        <w:rPr>
          <w:rFonts w:asciiTheme="minorHAnsi" w:hAnsiTheme="minorHAnsi"/>
          <w:snapToGrid/>
          <w:szCs w:val="24"/>
          <w:lang w:bidi="ar-SA"/>
        </w:rPr>
        <w:t xml:space="preserve">Federal Reserve System </w:t>
      </w:r>
      <w:r>
        <w:rPr>
          <w:rFonts w:asciiTheme="minorHAnsi" w:hAnsiTheme="minorHAnsi"/>
          <w:snapToGrid/>
          <w:szCs w:val="24"/>
          <w:lang w:bidi="ar-SA"/>
        </w:rPr>
        <w:t>(</w:t>
      </w:r>
      <w:r w:rsidRPr="0046754B">
        <w:rPr>
          <w:rFonts w:asciiTheme="minorHAnsi" w:hAnsiTheme="minorHAnsi"/>
          <w:snapToGrid/>
          <w:szCs w:val="24"/>
          <w:lang w:bidi="ar-SA"/>
        </w:rPr>
        <w:t>FED</w:t>
      </w:r>
      <w:r>
        <w:rPr>
          <w:rFonts w:asciiTheme="minorHAnsi" w:hAnsiTheme="minorHAnsi"/>
          <w:snapToGrid/>
          <w:szCs w:val="24"/>
          <w:lang w:bidi="ar-SA"/>
        </w:rPr>
        <w:t>)</w:t>
      </w:r>
      <w:r w:rsidRPr="0046754B">
        <w:rPr>
          <w:rFonts w:asciiTheme="minorHAnsi" w:hAnsiTheme="minorHAnsi"/>
          <w:snapToGrid/>
          <w:szCs w:val="24"/>
          <w:lang w:bidi="ar-SA"/>
        </w:rPr>
        <w:t xml:space="preserve">, a été déclaré en défaut grave d’exécution, ce qui a conduit à la résiliation anticipée du marché ou à l’application de dommages-intérêts forfaitaires ou d’autres pénalités contractuelles ou ce qui a été </w:t>
      </w:r>
      <w:r w:rsidRPr="0046754B">
        <w:rPr>
          <w:rFonts w:asciiTheme="minorHAnsi" w:hAnsiTheme="minorHAnsi"/>
          <w:snapToGrid/>
          <w:szCs w:val="24"/>
          <w:lang w:bidi="ar-SA"/>
        </w:rPr>
        <w:lastRenderedPageBreak/>
        <w:t xml:space="preserve">découvert à la suite de contrôles, d’audits ou d’enquêtes effectués par la Commission européenne, </w:t>
      </w:r>
      <w:r>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 </w:t>
      </w:r>
      <w:r>
        <w:rPr>
          <w:rFonts w:asciiTheme="minorHAnsi" w:hAnsiTheme="minorHAnsi"/>
          <w:snapToGrid/>
          <w:szCs w:val="24"/>
          <w:lang w:bidi="ar-SA"/>
        </w:rPr>
        <w:t>l</w:t>
      </w:r>
      <w:r w:rsidRPr="006F770F">
        <w:rPr>
          <w:rFonts w:asciiTheme="minorHAnsi" w:hAnsiTheme="minorHAnsi"/>
          <w:snapToGrid/>
          <w:szCs w:val="24"/>
          <w:lang w:bidi="ar-SA"/>
        </w:rPr>
        <w:t xml:space="preserve">'Office européen de lutte antifraude </w:t>
      </w:r>
      <w:r>
        <w:rPr>
          <w:rFonts w:asciiTheme="minorHAnsi" w:hAnsiTheme="minorHAnsi"/>
          <w:snapToGrid/>
          <w:szCs w:val="24"/>
          <w:lang w:bidi="ar-SA"/>
        </w:rPr>
        <w:t>(</w:t>
      </w:r>
      <w:r w:rsidRPr="0046754B">
        <w:rPr>
          <w:rFonts w:asciiTheme="minorHAnsi" w:hAnsiTheme="minorHAnsi"/>
          <w:snapToGrid/>
          <w:szCs w:val="24"/>
          <w:lang w:bidi="ar-SA"/>
        </w:rPr>
        <w:t>OLAF</w:t>
      </w:r>
      <w:r>
        <w:rPr>
          <w:rFonts w:asciiTheme="minorHAnsi" w:hAnsiTheme="minorHAnsi"/>
          <w:snapToGrid/>
          <w:szCs w:val="24"/>
          <w:lang w:bidi="ar-SA"/>
        </w:rPr>
        <w:t>)</w:t>
      </w:r>
      <w:r w:rsidRPr="0046754B">
        <w:rPr>
          <w:rFonts w:asciiTheme="minorHAnsi" w:hAnsiTheme="minorHAnsi"/>
          <w:snapToGrid/>
          <w:szCs w:val="24"/>
          <w:lang w:bidi="ar-SA"/>
        </w:rPr>
        <w:t xml:space="preserve"> ou la Cour des comptes;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l) après la passation du marché, la procédure de passation ou l’exécution du marché s'avère avoir été entachée d’erreurs substantielles, d’irrégularités ou de fraude;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m) la procédure de passation ou l’exécution d’un autre marché financé par le budget de l’U</w:t>
      </w:r>
      <w:r>
        <w:rPr>
          <w:rFonts w:asciiTheme="minorHAnsi" w:hAnsiTheme="minorHAnsi"/>
          <w:snapToGrid/>
          <w:szCs w:val="24"/>
          <w:lang w:bidi="ar-SA"/>
        </w:rPr>
        <w:t xml:space="preserve">nion </w:t>
      </w:r>
      <w:r w:rsidRPr="0046754B">
        <w:rPr>
          <w:rFonts w:asciiTheme="minorHAnsi" w:hAnsiTheme="minorHAnsi"/>
          <w:snapToGrid/>
          <w:szCs w:val="24"/>
          <w:lang w:bidi="ar-SA"/>
        </w:rPr>
        <w:t>E</w:t>
      </w:r>
      <w:r>
        <w:rPr>
          <w:rFonts w:asciiTheme="minorHAnsi" w:hAnsiTheme="minorHAnsi"/>
          <w:snapToGrid/>
          <w:szCs w:val="24"/>
          <w:lang w:bidi="ar-SA"/>
        </w:rPr>
        <w:t>uropéenne</w:t>
      </w:r>
      <w:r w:rsidRPr="0046754B">
        <w:rPr>
          <w:rFonts w:asciiTheme="minorHAnsi" w:hAnsiTheme="minorHAnsi"/>
          <w:snapToGrid/>
          <w:szCs w:val="24"/>
          <w:lang w:bidi="ar-SA"/>
        </w:rPr>
        <w:t xml:space="preserve">/des fonds du FED s'avère avoir été entachée d’erreurs substantielles, d’irrégularités ou de fraude, lesquelles sont susceptibles d’affecter l’exécution du présent marché; </w:t>
      </w:r>
    </w:p>
    <w:p w:rsidR="00996A65" w:rsidRPr="00345154" w:rsidRDefault="00996A65" w:rsidP="00996A65">
      <w:pPr>
        <w:spacing w:before="100" w:beforeAutospacing="1" w:after="100" w:afterAutospacing="1"/>
        <w:ind w:left="851" w:hanging="284"/>
        <w:jc w:val="both"/>
        <w:rPr>
          <w:rFonts w:ascii="Calibri" w:eastAsia="Times" w:hAnsi="Calibri"/>
          <w:snapToGrid/>
          <w:szCs w:val="24"/>
          <w:lang w:bidi="ar-SA"/>
        </w:rPr>
      </w:pPr>
      <w:r w:rsidRPr="0046754B">
        <w:rPr>
          <w:rFonts w:asciiTheme="minorHAnsi" w:hAnsiTheme="minorHAnsi"/>
          <w:snapToGrid/>
          <w:szCs w:val="24"/>
          <w:lang w:bidi="ar-SA"/>
        </w:rPr>
        <w:t xml:space="preserve">n) le contractant n'exécute pas </w:t>
      </w:r>
      <w:r>
        <w:rPr>
          <w:rFonts w:asciiTheme="minorHAnsi" w:hAnsiTheme="minorHAnsi"/>
          <w:snapToGrid/>
          <w:szCs w:val="24"/>
          <w:lang w:bidi="ar-SA"/>
        </w:rPr>
        <w:t>ses</w:t>
      </w:r>
      <w:r w:rsidRPr="0046754B">
        <w:rPr>
          <w:rFonts w:asciiTheme="minorHAnsi" w:hAnsiTheme="minorHAnsi"/>
          <w:snapToGrid/>
          <w:szCs w:val="24"/>
          <w:lang w:bidi="ar-SA"/>
        </w:rPr>
        <w:t xml:space="preserve"> obligation</w:t>
      </w:r>
      <w:r>
        <w:rPr>
          <w:rFonts w:asciiTheme="minorHAnsi" w:hAnsiTheme="minorHAnsi"/>
          <w:snapToGrid/>
          <w:szCs w:val="24"/>
          <w:lang w:bidi="ar-SA"/>
        </w:rPr>
        <w:t>s</w:t>
      </w:r>
      <w:r w:rsidRPr="0046754B">
        <w:rPr>
          <w:rFonts w:asciiTheme="minorHAnsi" w:hAnsiTheme="minorHAnsi"/>
          <w:snapToGrid/>
          <w:szCs w:val="24"/>
          <w:lang w:bidi="ar-SA"/>
        </w:rPr>
        <w:t xml:space="preserve"> conformément à l’article 12, paragraphe 8, à</w:t>
      </w:r>
      <w:r w:rsidRPr="00345154">
        <w:rPr>
          <w:rFonts w:ascii="Calibri" w:eastAsia="Times" w:hAnsi="Calibri"/>
          <w:snapToGrid/>
          <w:szCs w:val="24"/>
          <w:lang w:bidi="ar-SA"/>
        </w:rPr>
        <w:t xml:space="preserve"> l’article 12 bis ou à l’article 12 ter;</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bookmarkStart w:id="118" w:name="_Hlk536380585"/>
      <w:r w:rsidRPr="00CD0545">
        <w:rPr>
          <w:rFonts w:asciiTheme="minorHAnsi" w:hAnsiTheme="minorHAnsi"/>
          <w:snapToGrid/>
          <w:szCs w:val="24"/>
          <w:lang w:bidi="ar-SA"/>
        </w:rPr>
        <w:t xml:space="preserve">64.2. La décision de résiliation est notifiée au contractant par lettre recommandée avec accusé de réception. Elle mentionne la date d’effet de la résiliation qui peut être immédiate. </w:t>
      </w:r>
    </w:p>
    <w:bookmarkEnd w:id="118"/>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64.3. La résiliation s'entend sans préjudice des autres droits ou compétences </w:t>
      </w:r>
      <w:r>
        <w:rPr>
          <w:rFonts w:asciiTheme="minorHAnsi" w:hAnsiTheme="minorHAnsi"/>
          <w:snapToGrid/>
          <w:szCs w:val="24"/>
          <w:lang w:bidi="ar-SA"/>
        </w:rPr>
        <w:t xml:space="preserve">d’Expertise France </w:t>
      </w:r>
      <w:r w:rsidRPr="00CD0545">
        <w:rPr>
          <w:rFonts w:asciiTheme="minorHAnsi" w:hAnsiTheme="minorHAnsi"/>
          <w:snapToGrid/>
          <w:szCs w:val="24"/>
          <w:lang w:bidi="ar-SA"/>
        </w:rPr>
        <w:t xml:space="preserve">ou du contractant au titre du marché.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peut ensuite achever lui-même les travaux ou conclure un autre marché avec un tiers aux frais du contractant. Le contractant cesse immédiatement d'être responsable des retards d'exécution dès qu</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a résilié le marché, sans préjudice de toute responsabilité qui peut avoir pris naissance à cet égard antérieurement. </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64.5. Le maître d'œuvre certifie, dès que possible après la résiliation, la valeur des travaux et toutes les sommes dues au contractant à la date de la résiliation du marché. </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64.6. En cas de résiliation: </w:t>
      </w:r>
    </w:p>
    <w:p w:rsidR="00996A65" w:rsidRPr="00CD0545" w:rsidRDefault="00996A65" w:rsidP="00996A6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a) un rapport sur les travaux exécutés par le contractant est établi par le maître d'œuvre aussitôt que possible après l'inspection des travaux et l'inventaire des ouvrages temporaires, matériaux, équipements et installations. Le contractant est sommé d'être présent lors de l'inspection et de l'inventaire. Le maître d'œuvre fait également le relevé des salaires dus par le contractant aux travailleurs qu'il a employés au titre du marché et des sommes dues par le contractant </w:t>
      </w:r>
      <w:r>
        <w:rPr>
          <w:rFonts w:asciiTheme="minorHAnsi" w:hAnsiTheme="minorHAnsi"/>
          <w:snapToGrid/>
          <w:szCs w:val="24"/>
          <w:lang w:bidi="ar-SA"/>
        </w:rPr>
        <w:t>à Expertise France</w:t>
      </w:r>
      <w:r w:rsidRPr="00CD0545">
        <w:rPr>
          <w:rFonts w:asciiTheme="minorHAnsi" w:hAnsiTheme="minorHAnsi"/>
          <w:snapToGrid/>
          <w:szCs w:val="24"/>
          <w:lang w:bidi="ar-SA"/>
        </w:rPr>
        <w:t xml:space="preserve">; </w:t>
      </w:r>
    </w:p>
    <w:p w:rsidR="00996A65" w:rsidRPr="00CD0545" w:rsidRDefault="00996A65" w:rsidP="00996A6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b)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a la faculté d'acquérir tout ou partie des ouvrages temporaires qui ont été approuvés par le maître d'œuvre ainsi que les équipements et matériaux </w:t>
      </w:r>
      <w:r w:rsidRPr="00CD0545">
        <w:rPr>
          <w:rFonts w:asciiTheme="minorHAnsi" w:hAnsiTheme="minorHAnsi"/>
          <w:snapToGrid/>
          <w:szCs w:val="24"/>
          <w:lang w:bidi="ar-SA"/>
        </w:rPr>
        <w:lastRenderedPageBreak/>
        <w:t xml:space="preserve">spécialement fournis ou fabriqués dans le cadre de l'exécution des travaux au titre du marché; </w:t>
      </w:r>
    </w:p>
    <w:p w:rsidR="00996A65" w:rsidRPr="00CD0545" w:rsidRDefault="00996A65" w:rsidP="00996A6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c) le prix d'achat des ouvrages temporaires, des installations, des équipements et des matériaux susvisés n'excède pas la partie impayée des frais encourus par le contractant, ces frais étant limités à ceux requis pour l'exécution du marché dans des conditions normales; </w:t>
      </w:r>
    </w:p>
    <w:p w:rsidR="00996A65" w:rsidRPr="00345154" w:rsidRDefault="00996A65" w:rsidP="00996A65">
      <w:pPr>
        <w:spacing w:before="100" w:beforeAutospacing="1" w:after="100" w:afterAutospacing="1"/>
        <w:ind w:left="851" w:hanging="284"/>
        <w:jc w:val="both"/>
        <w:rPr>
          <w:rFonts w:ascii="Calibri" w:eastAsia="Times" w:hAnsi="Calibri"/>
          <w:snapToGrid/>
          <w:szCs w:val="24"/>
          <w:lang w:bidi="ar-SA"/>
        </w:rPr>
      </w:pPr>
      <w:r w:rsidRPr="00CD0545">
        <w:rPr>
          <w:rFonts w:asciiTheme="minorHAnsi" w:hAnsiTheme="minorHAnsi"/>
          <w:snapToGrid/>
          <w:szCs w:val="24"/>
          <w:lang w:bidi="ar-SA"/>
        </w:rPr>
        <w:t xml:space="preserve">d)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peut acquérir, aux prix pratiqués sur le marché, les matériaux et articles fournis ou commandés par le contractant et non encore payés par </w:t>
      </w:r>
      <w:r>
        <w:rPr>
          <w:rFonts w:asciiTheme="minorHAnsi" w:hAnsiTheme="minorHAnsi"/>
          <w:snapToGrid/>
          <w:szCs w:val="24"/>
          <w:lang w:bidi="ar-SA"/>
        </w:rPr>
        <w:t>Expertise France,</w:t>
      </w:r>
      <w:r w:rsidRPr="00345154">
        <w:rPr>
          <w:rFonts w:ascii="Calibri" w:eastAsia="Times" w:hAnsi="Calibri"/>
          <w:snapToGrid/>
          <w:szCs w:val="24"/>
          <w:lang w:bidi="ar-SA"/>
        </w:rPr>
        <w:t xml:space="preserve"> et ce aux conditions que le maître d'</w:t>
      </w:r>
      <w:r>
        <w:rPr>
          <w:rFonts w:ascii="Calibri" w:eastAsia="Times" w:hAnsi="Calibri"/>
          <w:snapToGrid/>
          <w:szCs w:val="24"/>
          <w:lang w:bidi="ar-SA"/>
        </w:rPr>
        <w:t>œuvre</w:t>
      </w:r>
      <w:r w:rsidRPr="00345154">
        <w:rPr>
          <w:rFonts w:ascii="Calibri" w:eastAsia="Times" w:hAnsi="Calibri"/>
          <w:snapToGrid/>
          <w:szCs w:val="24"/>
          <w:lang w:bidi="ar-SA"/>
        </w:rPr>
        <w:t xml:space="preserve"> juge appropriées. </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64.7.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n’est pas tenu d’effectuer d’autres paiements au contractant tant que les travaux ne sont pas achevés. Lorsque les travaux sont achevés,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obtient du contractant le remboursement des frais supplémentaires éventuels occasionnés par l’achèvement des travaux ou paie tout solde encore dû au contractant. </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64.8. Si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64.9. Lorsque la résiliation ne résulte pas d'un acte ou d'une omission du contractant, d'un cas de force majeure ou d'autres circonstances en dehors du contrôle </w:t>
      </w:r>
      <w:r>
        <w:rPr>
          <w:rFonts w:asciiTheme="minorHAnsi" w:hAnsiTheme="minorHAnsi"/>
          <w:snapToGrid/>
          <w:szCs w:val="24"/>
          <w:lang w:bidi="ar-SA"/>
        </w:rPr>
        <w:t>d’Expertise France</w:t>
      </w:r>
      <w:r w:rsidRPr="00CD0545">
        <w:rPr>
          <w:rFonts w:asciiTheme="minorHAnsi" w:hAnsiTheme="minorHAnsi"/>
          <w:snapToGrid/>
          <w:szCs w:val="24"/>
          <w:lang w:bidi="ar-SA"/>
        </w:rPr>
        <w:t xml:space="preserve">, le contractant est en droit de réclamer une indemnité pour le préjudice subi, en plus des sommes qui lui sont dues pour les travaux déjà exécutés. </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64.10. </w:t>
      </w:r>
      <w:r>
        <w:rPr>
          <w:rFonts w:asciiTheme="minorHAnsi" w:hAnsiTheme="minorHAnsi"/>
          <w:snapToGrid/>
          <w:szCs w:val="24"/>
          <w:lang w:bidi="ar-SA"/>
        </w:rPr>
        <w:tab/>
        <w:t>Les modalités de calcul l’indemnisation qui pourrait être versée en application de l’article 64 paragraphe 9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64.1</w:t>
      </w:r>
      <w:r>
        <w:rPr>
          <w:rFonts w:asciiTheme="minorHAnsi" w:hAnsiTheme="minorHAnsi"/>
          <w:snapToGrid/>
          <w:szCs w:val="24"/>
          <w:lang w:bidi="ar-SA"/>
        </w:rPr>
        <w:t>1</w:t>
      </w:r>
      <w:r w:rsidRPr="00CD0545">
        <w:rPr>
          <w:rFonts w:asciiTheme="minorHAnsi" w:hAnsiTheme="minorHAnsi"/>
          <w:snapToGrid/>
          <w:szCs w:val="24"/>
          <w:lang w:bidi="ar-SA"/>
        </w:rPr>
        <w:t>. Le présent marché est résilié</w:t>
      </w:r>
      <w:r>
        <w:rPr>
          <w:rFonts w:asciiTheme="minorHAnsi" w:hAnsiTheme="minorHAnsi"/>
          <w:snapToGrid/>
          <w:szCs w:val="24"/>
          <w:lang w:bidi="ar-SA"/>
        </w:rPr>
        <w:t xml:space="preserve"> de plein droit</w:t>
      </w:r>
      <w:r w:rsidRPr="00CD0545">
        <w:rPr>
          <w:rFonts w:asciiTheme="minorHAnsi" w:hAnsiTheme="minorHAnsi"/>
          <w:snapToGrid/>
          <w:szCs w:val="24"/>
          <w:lang w:bidi="ar-SA"/>
        </w:rPr>
        <w:t xml:space="preserve">, sans qu’il soit besoin d’un écrit, s’il n’a donné lieu à aucun paiement dans les deux ans suivant la signature par chacune des parties du contrat correspondant. </w:t>
      </w:r>
    </w:p>
    <w:p w:rsidR="00996A65" w:rsidRPr="00924C66" w:rsidRDefault="00996A65" w:rsidP="00996A65">
      <w:pPr>
        <w:pStyle w:val="Titre2"/>
        <w:ind w:left="567"/>
        <w:rPr>
          <w:rFonts w:asciiTheme="minorHAnsi" w:hAnsiTheme="minorHAnsi"/>
          <w:snapToGrid/>
          <w:sz w:val="24"/>
          <w:lang w:bidi="ar-SA"/>
        </w:rPr>
      </w:pPr>
      <w:bookmarkStart w:id="119" w:name="_Toc98425436"/>
      <w:r w:rsidRPr="00924C66">
        <w:rPr>
          <w:rFonts w:asciiTheme="minorHAnsi" w:hAnsiTheme="minorHAnsi"/>
          <w:snapToGrid/>
          <w:sz w:val="24"/>
          <w:lang w:bidi="ar-SA"/>
        </w:rPr>
        <w:t>Article 65 - Résiliation par le contractant</w:t>
      </w:r>
      <w:bookmarkEnd w:id="11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65.1. Le contractant peut, </w:t>
      </w:r>
      <w:r>
        <w:rPr>
          <w:rFonts w:asciiTheme="minorHAnsi" w:hAnsiTheme="minorHAnsi"/>
          <w:snapToGrid/>
          <w:szCs w:val="24"/>
          <w:lang w:bidi="ar-SA"/>
        </w:rPr>
        <w:t xml:space="preserve">par lettre recommandée avec avis de réception et obligatoirement </w:t>
      </w:r>
      <w:r w:rsidRPr="00924C66">
        <w:rPr>
          <w:rFonts w:asciiTheme="minorHAnsi" w:hAnsiTheme="minorHAnsi"/>
          <w:snapToGrid/>
          <w:szCs w:val="24"/>
          <w:lang w:bidi="ar-SA"/>
        </w:rPr>
        <w:t xml:space="preserve">après avoir donné un préavis de 14 jours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résilier le marché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a) ne lui paie pas pendant plus de 120 jours les sommes dues au titre de tout décompte établi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l'expiration du délai indiqué à l'article 44, paragraphe 3;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 soustrait systématiquement à ses obligations après de multiples rappels; ou </w:t>
      </w:r>
    </w:p>
    <w:p w:rsidR="00996A65"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ordonne la suspension de tout ou partie des travaux pendant plus de 180 jours, pour des raisons non spécifiées dans le marché ou non imputables au manquement ou défaut du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65.2. </w:t>
      </w:r>
      <w:r>
        <w:rPr>
          <w:rFonts w:asciiTheme="minorHAnsi" w:hAnsiTheme="minorHAnsi"/>
          <w:snapToGrid/>
          <w:szCs w:val="24"/>
          <w:lang w:bidi="ar-SA"/>
        </w:rPr>
        <w:t>En dehors des cas expressément stipulés à l’article 65 paragraphe 1, le</w:t>
      </w:r>
      <w:r w:rsidRPr="00B659E7">
        <w:t xml:space="preserve"> </w:t>
      </w:r>
      <w:r w:rsidRPr="00B659E7">
        <w:rPr>
          <w:rFonts w:asciiTheme="minorHAnsi" w:hAnsiTheme="minorHAnsi"/>
          <w:snapToGrid/>
          <w:szCs w:val="24"/>
          <w:lang w:bidi="ar-SA"/>
        </w:rPr>
        <w:t>contractant</w:t>
      </w:r>
      <w:r>
        <w:rPr>
          <w:rFonts w:asciiTheme="minorHAnsi" w:hAnsiTheme="minorHAnsi"/>
          <w:snapToGrid/>
          <w:szCs w:val="24"/>
          <w:lang w:bidi="ar-SA"/>
        </w:rPr>
        <w:t xml:space="preserve"> ne peut résilier le marché</w:t>
      </w:r>
      <w:r w:rsidRPr="00924C66">
        <w:rPr>
          <w:rFonts w:asciiTheme="minorHAnsi" w:hAnsiTheme="minorHAnsi"/>
          <w:snapToGrid/>
          <w:szCs w:val="24"/>
          <w:lang w:bidi="ar-SA"/>
        </w:rPr>
        <w:t xml:space="preserve">. </w:t>
      </w:r>
      <w:bookmarkStart w:id="120" w:name="_Hlk9104692"/>
      <w:r w:rsidRPr="00924C66">
        <w:rPr>
          <w:rFonts w:asciiTheme="minorHAnsi" w:hAnsiTheme="minorHAnsi"/>
          <w:snapToGrid/>
          <w:szCs w:val="24"/>
          <w:lang w:bidi="ar-SA"/>
        </w:rPr>
        <w:t>65.</w:t>
      </w:r>
      <w:r>
        <w:rPr>
          <w:rFonts w:asciiTheme="minorHAnsi" w:hAnsiTheme="minorHAnsi"/>
          <w:snapToGrid/>
          <w:szCs w:val="24"/>
          <w:lang w:bidi="ar-SA"/>
        </w:rPr>
        <w:t>3</w:t>
      </w:r>
      <w:r w:rsidRPr="00924C66">
        <w:rPr>
          <w:rFonts w:asciiTheme="minorHAnsi" w:hAnsiTheme="minorHAnsi"/>
          <w:snapToGrid/>
          <w:szCs w:val="24"/>
          <w:lang w:bidi="ar-SA"/>
        </w:rPr>
        <w:t xml:space="preserve">. La résiliation s'entend sans préjudice des autres droits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20"/>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65.</w:t>
      </w:r>
      <w:r>
        <w:rPr>
          <w:rFonts w:asciiTheme="minorHAnsi" w:hAnsiTheme="minorHAnsi"/>
          <w:snapToGrid/>
          <w:szCs w:val="24"/>
          <w:lang w:bidi="ar-SA"/>
        </w:rPr>
        <w:t>4</w:t>
      </w:r>
      <w:r w:rsidRPr="00924C66">
        <w:rPr>
          <w:rFonts w:asciiTheme="minorHAnsi" w:hAnsiTheme="minorHAnsi"/>
          <w:snapToGrid/>
          <w:szCs w:val="24"/>
          <w:lang w:bidi="ar-SA"/>
        </w:rPr>
        <w:t xml:space="preserve">. En cas de résiliation de ce type,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indemnise le contractant de tout préjudice ou dommage qu'il peut avoir subi. Le montant maximum </w:t>
      </w:r>
      <w:r>
        <w:rPr>
          <w:rFonts w:asciiTheme="minorHAnsi" w:hAnsiTheme="minorHAnsi"/>
          <w:snapToGrid/>
          <w:szCs w:val="24"/>
          <w:lang w:bidi="ar-SA"/>
        </w:rPr>
        <w:t xml:space="preserve">de l’indemnisation </w:t>
      </w:r>
      <w:r w:rsidRPr="00924C66">
        <w:rPr>
          <w:rFonts w:asciiTheme="minorHAnsi" w:hAnsiTheme="minorHAnsi"/>
          <w:snapToGrid/>
          <w:szCs w:val="24"/>
          <w:lang w:bidi="ar-SA"/>
        </w:rPr>
        <w:t xml:space="preserve">est de 10 % du montant du marché. </w:t>
      </w:r>
    </w:p>
    <w:p w:rsidR="00996A65" w:rsidRPr="009D6253" w:rsidRDefault="00996A65" w:rsidP="00996A65">
      <w:pPr>
        <w:pStyle w:val="Titre2"/>
        <w:ind w:left="567"/>
        <w:rPr>
          <w:rFonts w:asciiTheme="minorHAnsi" w:hAnsiTheme="minorHAnsi"/>
          <w:snapToGrid/>
          <w:sz w:val="24"/>
          <w:lang w:bidi="ar-SA"/>
        </w:rPr>
      </w:pPr>
      <w:bookmarkStart w:id="121" w:name="_Toc98425437"/>
      <w:r w:rsidRPr="009D6253">
        <w:rPr>
          <w:rFonts w:asciiTheme="minorHAnsi" w:hAnsiTheme="minorHAnsi"/>
          <w:snapToGrid/>
          <w:sz w:val="24"/>
          <w:lang w:bidi="ar-SA"/>
        </w:rPr>
        <w:t>Article 66 - Force majeure</w:t>
      </w:r>
      <w:bookmarkEnd w:id="121"/>
      <w:r w:rsidRPr="009D6253">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66.2. </w:t>
      </w:r>
      <w:r w:rsidRPr="00DE5889">
        <w:rPr>
          <w:rFonts w:asciiTheme="minorHAnsi" w:hAnsiTheme="minorHAnsi"/>
          <w:snapToGrid/>
          <w:szCs w:val="24"/>
          <w:lang w:bidi="ar-SA"/>
        </w:rPr>
        <w:t>On entend par «</w:t>
      </w:r>
      <w:r>
        <w:rPr>
          <w:rFonts w:asciiTheme="minorHAnsi" w:hAnsiTheme="minorHAnsi"/>
          <w:snapToGrid/>
          <w:szCs w:val="24"/>
          <w:lang w:bidi="ar-SA"/>
        </w:rPr>
        <w:t xml:space="preserve"> </w:t>
      </w:r>
      <w:r w:rsidRPr="00DE5889">
        <w:rPr>
          <w:rFonts w:asciiTheme="minorHAnsi" w:hAnsiTheme="minorHAnsi"/>
          <w:snapToGrid/>
          <w:szCs w:val="24"/>
          <w:lang w:bidi="ar-SA"/>
        </w:rPr>
        <w:t>force majeure</w:t>
      </w:r>
      <w:r>
        <w:rPr>
          <w:rFonts w:asciiTheme="minorHAnsi" w:hAnsiTheme="minorHAnsi"/>
          <w:snapToGrid/>
          <w:szCs w:val="24"/>
          <w:lang w:bidi="ar-SA"/>
        </w:rPr>
        <w:t xml:space="preserve"> </w:t>
      </w:r>
      <w:r w:rsidRPr="00DE5889">
        <w:rPr>
          <w:rFonts w:asciiTheme="minorHAnsi" w:hAnsiTheme="minorHAnsi"/>
          <w:snapToGrid/>
          <w:szCs w:val="24"/>
          <w:lang w:bidi="ar-SA"/>
        </w:rPr>
        <w:t>» aux fins du présent contrat tout événement imprévisible, indépendant de la volonté des parties et irrésistible</w:t>
      </w:r>
      <w:r>
        <w:rPr>
          <w:rFonts w:asciiTheme="minorHAnsi" w:hAnsiTheme="minorHAnsi"/>
          <w:snapToGrid/>
          <w:szCs w:val="24"/>
          <w:lang w:bidi="ar-SA"/>
        </w:rPr>
        <w:t>, c’est-à-dire</w:t>
      </w:r>
      <w:r w:rsidRPr="00DE5889">
        <w:rPr>
          <w:rFonts w:asciiTheme="minorHAnsi" w:hAnsiTheme="minorHAnsi"/>
          <w:snapToGrid/>
          <w:szCs w:val="24"/>
          <w:lang w:bidi="ar-SA"/>
        </w:rPr>
        <w:t xml:space="preserve"> qu'elles ne peuvent surmonter en dépit de leur diligence, tels que les catastrophes naturelles, les guerres déclarées ou non, les blocus, </w:t>
      </w:r>
      <w:r>
        <w:rPr>
          <w:rFonts w:asciiTheme="minorHAnsi" w:hAnsiTheme="minorHAnsi"/>
          <w:snapToGrid/>
          <w:szCs w:val="24"/>
          <w:lang w:bidi="ar-SA"/>
        </w:rPr>
        <w:t xml:space="preserve">ou </w:t>
      </w:r>
      <w:r w:rsidRPr="00DE5889">
        <w:rPr>
          <w:rFonts w:asciiTheme="minorHAnsi" w:hAnsiTheme="minorHAnsi"/>
          <w:snapToGrid/>
          <w:szCs w:val="24"/>
          <w:lang w:bidi="ar-SA"/>
        </w:rPr>
        <w:t xml:space="preserve">les épidémies.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66.3. </w:t>
      </w:r>
      <w:r w:rsidRPr="00DE5889">
        <w:rPr>
          <w:rFonts w:asciiTheme="minorHAnsi" w:hAnsiTheme="minorHAnsi"/>
          <w:snapToGrid/>
          <w:szCs w:val="24"/>
          <w:lang w:bidi="ar-SA"/>
        </w:rPr>
        <w:t xml:space="preserve">Au sens du présent contrat, une décision de la France ou de l’Union européenne de suspendre la coopération avec le pays partenaire est expressément considérée être comme un cas de force majeure </w:t>
      </w:r>
      <w:r>
        <w:rPr>
          <w:rFonts w:asciiTheme="minorHAnsi" w:hAnsiTheme="minorHAnsi"/>
          <w:snapToGrid/>
          <w:szCs w:val="24"/>
          <w:lang w:bidi="ar-SA"/>
        </w:rPr>
        <w:t>au cas où</w:t>
      </w:r>
      <w:r w:rsidRPr="00DE5889">
        <w:rPr>
          <w:rFonts w:asciiTheme="minorHAnsi" w:hAnsiTheme="minorHAnsi"/>
          <w:snapToGrid/>
          <w:szCs w:val="24"/>
          <w:lang w:bidi="ar-SA"/>
        </w:rPr>
        <w:t xml:space="preserve"> elle implique</w:t>
      </w:r>
      <w:r>
        <w:rPr>
          <w:rFonts w:asciiTheme="minorHAnsi" w:hAnsiTheme="minorHAnsi"/>
          <w:snapToGrid/>
          <w:szCs w:val="24"/>
          <w:lang w:bidi="ar-SA"/>
        </w:rPr>
        <w:t>rait</w:t>
      </w:r>
      <w:r w:rsidRPr="00DE5889">
        <w:rPr>
          <w:rFonts w:asciiTheme="minorHAnsi" w:hAnsiTheme="minorHAnsi"/>
          <w:snapToGrid/>
          <w:szCs w:val="24"/>
          <w:lang w:bidi="ar-SA"/>
        </w:rPr>
        <w:t xml:space="preserve"> la suspension du financement de ce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Pr>
          <w:rFonts w:asciiTheme="minorHAnsi" w:hAnsiTheme="minorHAnsi"/>
          <w:snapToGrid/>
          <w:szCs w:val="24"/>
          <w:lang w:bidi="ar-SA"/>
        </w:rPr>
        <w:t>4</w:t>
      </w:r>
      <w:r w:rsidRPr="00924C66">
        <w:rPr>
          <w:rFonts w:asciiTheme="minorHAnsi" w:hAnsiTheme="minorHAnsi"/>
          <w:snapToGrid/>
          <w:szCs w:val="24"/>
          <w:lang w:bidi="ar-SA"/>
        </w:rPr>
        <w:t xml:space="preserve">. Nonobstant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n'est pas passible, nonobstant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articles 53 et 65, de paiement d'intérêts pour retards de paiement ou de non-exécution de ses </w:t>
      </w:r>
      <w:r w:rsidRPr="00924C66">
        <w:rPr>
          <w:rFonts w:asciiTheme="minorHAnsi" w:hAnsiTheme="minorHAnsi"/>
          <w:snapToGrid/>
          <w:szCs w:val="24"/>
          <w:lang w:bidi="ar-SA"/>
        </w:rPr>
        <w:lastRenderedPageBreak/>
        <w:t xml:space="preserve">obligations par le contractant ou de la résiliation du marché par le contractant pour manquement, si et dans la mesure où un retard de la part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ou tout autre manquement à ses obligations résultent d'un cas de force majeure.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Pr>
          <w:rFonts w:asciiTheme="minorHAnsi" w:hAnsiTheme="minorHAnsi"/>
          <w:snapToGrid/>
          <w:szCs w:val="24"/>
          <w:lang w:bidi="ar-SA"/>
        </w:rPr>
        <w:t>5</w:t>
      </w:r>
      <w:r w:rsidRPr="00924C66">
        <w:rPr>
          <w:rFonts w:asciiTheme="minorHAnsi" w:hAnsiTheme="minorHAnsi"/>
          <w:snapToGrid/>
          <w:szCs w:val="24"/>
          <w:lang w:bidi="ar-SA"/>
        </w:rPr>
        <w:t>. Si l'une des parties estime qu'un cas de force majeure susceptible d'affecter l'exécution de ses obligations est survenu, elle en avise sans délai l'autre partie ainsi que le maître d'</w:t>
      </w:r>
      <w:r>
        <w:rPr>
          <w:rFonts w:asciiTheme="minorHAnsi" w:hAnsiTheme="minorHAnsi"/>
          <w:snapToGrid/>
          <w:szCs w:val="24"/>
          <w:lang w:bidi="ar-SA"/>
        </w:rPr>
        <w:t>œuvre</w:t>
      </w:r>
      <w:r w:rsidRPr="00924C66">
        <w:rPr>
          <w:rFonts w:asciiTheme="minorHAnsi" w:hAnsiTheme="minorHAnsi"/>
          <w:snapToGrid/>
          <w:szCs w:val="24"/>
          <w:lang w:bidi="ar-SA"/>
        </w:rPr>
        <w:t>, en précisant la nature, la durée probable et les effets envisagés de cet événement. Sauf instruction contraire donnée par écrit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Pr>
          <w:rFonts w:asciiTheme="minorHAnsi" w:hAnsiTheme="minorHAnsi"/>
          <w:snapToGrid/>
          <w:szCs w:val="24"/>
          <w:lang w:bidi="ar-SA"/>
        </w:rPr>
        <w:t>œuvre</w:t>
      </w:r>
      <w:r w:rsidRPr="00924C66">
        <w:rPr>
          <w:rFonts w:asciiTheme="minorHAnsi" w:hAnsiTheme="minorHAnsi"/>
          <w:snapToGrid/>
          <w:szCs w:val="24"/>
          <w:lang w:bidi="ar-SA"/>
        </w:rPr>
        <w:t xml:space="preserve"> ces autres moyens que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lui en donne l'ordre.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Pr>
          <w:rFonts w:asciiTheme="minorHAnsi" w:hAnsiTheme="minorHAnsi"/>
          <w:snapToGrid/>
          <w:szCs w:val="24"/>
          <w:lang w:bidi="ar-SA"/>
        </w:rPr>
        <w:t>6</w:t>
      </w:r>
      <w:r w:rsidRPr="00924C66">
        <w:rPr>
          <w:rFonts w:asciiTheme="minorHAnsi" w:hAnsiTheme="minorHAnsi"/>
          <w:snapToGrid/>
          <w:szCs w:val="24"/>
          <w:lang w:bidi="ar-SA"/>
        </w:rPr>
        <w:t xml:space="preserve"> Si, en suivant les instructions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en utilisant les autres moyens visés à l'article 66, paragraphe </w:t>
      </w:r>
      <w:r>
        <w:rPr>
          <w:rFonts w:asciiTheme="minorHAnsi" w:hAnsiTheme="minorHAnsi"/>
          <w:snapToGrid/>
          <w:szCs w:val="24"/>
          <w:lang w:bidi="ar-SA"/>
        </w:rPr>
        <w:t>5</w:t>
      </w:r>
      <w:r w:rsidRPr="00924C66">
        <w:rPr>
          <w:rFonts w:asciiTheme="minorHAnsi" w:hAnsiTheme="minorHAnsi"/>
          <w:snapToGrid/>
          <w:szCs w:val="24"/>
          <w:lang w:bidi="ar-SA"/>
        </w:rPr>
        <w:t>, le contractant doit faire face à des frais supplémentaires, leur montant est certifié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Pr>
          <w:rFonts w:asciiTheme="minorHAnsi" w:hAnsiTheme="minorHAnsi"/>
          <w:snapToGrid/>
          <w:szCs w:val="24"/>
          <w:lang w:bidi="ar-SA"/>
        </w:rPr>
        <w:t>7</w:t>
      </w:r>
      <w:r w:rsidRPr="00924C66">
        <w:rPr>
          <w:rFonts w:asciiTheme="minorHAnsi" w:hAnsiTheme="minorHAnsi"/>
          <w:snapToGrid/>
          <w:szCs w:val="24"/>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Pr="00DE5889">
        <w:rPr>
          <w:rFonts w:asciiTheme="minorHAnsi" w:hAnsiTheme="minorHAnsi"/>
          <w:snapToGrid/>
          <w:szCs w:val="24"/>
          <w:lang w:bidi="ar-SA"/>
        </w:rPr>
        <w:t>Ce préavis est notifié par lettre recommandée avec accusé de réception. Si, à l'expiration de la période de 30 jours, le cas de force majeure persiste, le marché est résilié de plein droit.</w:t>
      </w:r>
    </w:p>
    <w:p w:rsidR="00996A65" w:rsidRPr="009D6253" w:rsidRDefault="00996A65" w:rsidP="00996A65">
      <w:pPr>
        <w:pStyle w:val="Titre2"/>
        <w:ind w:left="567"/>
        <w:rPr>
          <w:rFonts w:asciiTheme="minorHAnsi" w:hAnsiTheme="minorHAnsi"/>
          <w:snapToGrid/>
          <w:sz w:val="24"/>
          <w:lang w:bidi="ar-SA"/>
        </w:rPr>
      </w:pPr>
      <w:bookmarkStart w:id="122" w:name="_Toc98425438"/>
      <w:r w:rsidRPr="009D6253">
        <w:rPr>
          <w:rFonts w:asciiTheme="minorHAnsi" w:hAnsiTheme="minorHAnsi"/>
          <w:snapToGrid/>
          <w:sz w:val="24"/>
          <w:lang w:bidi="ar-SA"/>
        </w:rPr>
        <w:t>Article 67 - Décès</w:t>
      </w:r>
      <w:bookmarkEnd w:id="122"/>
      <w:r w:rsidRPr="009D6253">
        <w:rPr>
          <w:rFonts w:asciiTheme="minorHAnsi" w:hAnsiTheme="minorHAnsi"/>
          <w:snapToGrid/>
          <w:sz w:val="24"/>
          <w:lang w:bidi="ar-SA"/>
        </w:rPr>
        <w:t xml:space="preserve"> </w:t>
      </w:r>
    </w:p>
    <w:p w:rsidR="00996A65" w:rsidRPr="009D6253" w:rsidRDefault="00996A65" w:rsidP="00996A65">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67.1. Le marché est résilié de plein droit si le contractant est une personne physique et qu'il vient à décéder. Toutefois, </w:t>
      </w:r>
      <w:r>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examine toute proposition des héritiers ou des ayants droit si ceux-ci ont notifié leur intention de continuer le marché. </w:t>
      </w:r>
    </w:p>
    <w:p w:rsidR="00996A65" w:rsidRPr="009D6253" w:rsidRDefault="00996A65" w:rsidP="00996A65">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67.2. Lorsque le contractant est constitué par plusieurs personnes physiques et que l'une ou plusieurs d'entre elles viennent à décéder, il est dressé un état contradictoire de l'avancement des travaux et </w:t>
      </w:r>
      <w:r>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décide s'il y a lieu de résilier ou de continuer le marché en fonction de l'engagement donné par les survivants et par les héritiers ou les ayants droit, selon le cas. La décision </w:t>
      </w:r>
      <w:r>
        <w:rPr>
          <w:rFonts w:asciiTheme="minorHAnsi" w:hAnsiTheme="minorHAnsi"/>
          <w:snapToGrid/>
          <w:szCs w:val="24"/>
          <w:lang w:bidi="ar-SA"/>
        </w:rPr>
        <w:t xml:space="preserve">d’Expertise France </w:t>
      </w:r>
      <w:r w:rsidRPr="009D6253">
        <w:rPr>
          <w:rFonts w:asciiTheme="minorHAnsi" w:hAnsiTheme="minorHAnsi"/>
          <w:snapToGrid/>
          <w:szCs w:val="24"/>
          <w:lang w:bidi="ar-SA"/>
        </w:rPr>
        <w:t xml:space="preserve">doit être notifiée aux intéressés dans un délai de 30 jours à compter de la réception d'une telle proposition. </w:t>
      </w:r>
    </w:p>
    <w:p w:rsidR="00996A65" w:rsidRPr="009D6253" w:rsidRDefault="00996A65" w:rsidP="00996A65">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67.3. Dans les cas prévus à l'article 67, paragraphes 1 et 2, les personnes qui proposent de continuer l'exécution du marché le notifient </w:t>
      </w:r>
      <w:r>
        <w:rPr>
          <w:rFonts w:asciiTheme="minorHAnsi" w:hAnsiTheme="minorHAnsi"/>
          <w:snapToGrid/>
          <w:szCs w:val="24"/>
          <w:lang w:bidi="ar-SA"/>
        </w:rPr>
        <w:t>à Expertise France</w:t>
      </w:r>
      <w:r w:rsidRPr="009D6253">
        <w:rPr>
          <w:rFonts w:asciiTheme="minorHAnsi" w:hAnsiTheme="minorHAnsi"/>
          <w:snapToGrid/>
          <w:szCs w:val="24"/>
          <w:lang w:bidi="ar-SA"/>
        </w:rPr>
        <w:t xml:space="preserve"> dans les 15 jours qui suivent la date du décès.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lastRenderedPageBreak/>
        <w:t>67.4. Ces personnes sont solidairement responsables de la bonne exécution du marché, au même titre que le contractant défunt. La poursuite du marché est soumise aux règles relatives à la constitution des garanties prévues par le marché.</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rsidR="00996A65" w:rsidRPr="00924C66" w:rsidRDefault="00996A65" w:rsidP="00996A65">
      <w:pPr>
        <w:pStyle w:val="Titre2"/>
        <w:ind w:left="567"/>
        <w:rPr>
          <w:rFonts w:asciiTheme="minorHAnsi" w:hAnsiTheme="minorHAnsi"/>
          <w:snapToGrid/>
          <w:sz w:val="24"/>
          <w:lang w:bidi="ar-SA"/>
        </w:rPr>
      </w:pPr>
      <w:bookmarkStart w:id="123" w:name="_Toc98425439"/>
      <w:r w:rsidRPr="00924C66">
        <w:rPr>
          <w:rFonts w:asciiTheme="minorHAnsi" w:hAnsiTheme="minorHAnsi"/>
          <w:snapToGrid/>
          <w:sz w:val="24"/>
          <w:lang w:bidi="ar-SA"/>
        </w:rPr>
        <w:t>Article 68 - Règlement des différends</w:t>
      </w:r>
      <w:bookmarkEnd w:id="123"/>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68.1. Les parties mettent tout en </w:t>
      </w:r>
      <w:r>
        <w:rPr>
          <w:rFonts w:asciiTheme="minorHAnsi" w:hAnsiTheme="minorHAnsi"/>
          <w:snapToGrid/>
          <w:szCs w:val="24"/>
          <w:lang w:bidi="ar-SA"/>
        </w:rPr>
        <w:t>œuvre</w:t>
      </w:r>
      <w:r w:rsidRPr="00924C66">
        <w:rPr>
          <w:rFonts w:asciiTheme="minorHAnsi" w:hAnsiTheme="minorHAnsi"/>
          <w:snapToGrid/>
          <w:szCs w:val="24"/>
          <w:lang w:bidi="ar-SA"/>
        </w:rPr>
        <w:t xml:space="preserve"> pour régler à l'amiable tout différend survenant entre elles, ou entre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le contractant, au titre du marché</w:t>
      </w:r>
      <w:r w:rsidRPr="00A53199">
        <w:rPr>
          <w:rFonts w:asciiTheme="minorHAnsi" w:hAnsiTheme="minorHAnsi"/>
          <w:snapToGrid/>
          <w:szCs w:val="24"/>
          <w:lang w:bidi="ar-SA"/>
        </w:rPr>
        <w:t xml:space="preserve">, </w:t>
      </w:r>
      <w:r w:rsidRPr="00BE0FF7">
        <w:rPr>
          <w:rFonts w:asciiTheme="minorHAnsi" w:hAnsiTheme="minorHAnsi"/>
          <w:snapToGrid/>
          <w:szCs w:val="24"/>
          <w:lang w:bidi="ar-SA"/>
        </w:rPr>
        <w:t>dans le respect du principe de loyauté des relations contractuelles</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rsidR="00996A65" w:rsidRPr="00924C66" w:rsidRDefault="00996A65" w:rsidP="00996A65">
      <w:pPr>
        <w:pStyle w:val="Titre2"/>
        <w:ind w:left="567"/>
        <w:rPr>
          <w:rFonts w:asciiTheme="minorHAnsi" w:hAnsiTheme="minorHAnsi"/>
          <w:snapToGrid/>
          <w:sz w:val="24"/>
          <w:lang w:bidi="ar-SA"/>
        </w:rPr>
      </w:pPr>
      <w:bookmarkStart w:id="124" w:name="_Toc98425440"/>
      <w:r w:rsidRPr="00924C66">
        <w:rPr>
          <w:rFonts w:asciiTheme="minorHAnsi" w:hAnsiTheme="minorHAnsi"/>
          <w:snapToGrid/>
          <w:sz w:val="24"/>
          <w:lang w:bidi="ar-SA"/>
        </w:rPr>
        <w:t>Article 69 - Loi applicable</w:t>
      </w:r>
      <w:bookmarkEnd w:id="124"/>
      <w:r w:rsidRPr="00924C66">
        <w:rPr>
          <w:rFonts w:asciiTheme="minorHAnsi" w:hAnsiTheme="minorHAnsi"/>
          <w:snapToGrid/>
          <w:sz w:val="24"/>
          <w:lang w:bidi="ar-SA"/>
        </w:rPr>
        <w:t xml:space="preserve">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69.1. La loi applicable au présent marché est celle du pays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lastRenderedPageBreak/>
        <w:t xml:space="preserve">DISPOSITIONS FINALES </w:t>
      </w:r>
    </w:p>
    <w:p w:rsidR="00996A65" w:rsidRPr="00924C66" w:rsidRDefault="00996A65" w:rsidP="00996A65">
      <w:pPr>
        <w:pStyle w:val="Titre2"/>
        <w:ind w:left="567"/>
        <w:rPr>
          <w:rFonts w:asciiTheme="minorHAnsi" w:hAnsiTheme="minorHAnsi"/>
          <w:snapToGrid/>
          <w:sz w:val="24"/>
          <w:lang w:bidi="ar-SA"/>
        </w:rPr>
      </w:pPr>
      <w:bookmarkStart w:id="125" w:name="_Toc98425441"/>
      <w:r w:rsidRPr="00924C66">
        <w:rPr>
          <w:rFonts w:asciiTheme="minorHAnsi" w:hAnsiTheme="minorHAnsi"/>
          <w:snapToGrid/>
          <w:sz w:val="24"/>
          <w:lang w:bidi="ar-SA"/>
        </w:rPr>
        <w:t>Article 70 - Sanctions administratives</w:t>
      </w:r>
      <w:bookmarkEnd w:id="12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70.1. Sans préjudice de l’application d’autres sanctions contractuelle, le contractant peut être exclu de tous les marchés et subventions financés par l’U</w:t>
      </w:r>
      <w:r>
        <w:rPr>
          <w:rFonts w:asciiTheme="minorHAnsi" w:hAnsiTheme="minorHAnsi"/>
          <w:snapToGrid/>
          <w:szCs w:val="24"/>
          <w:lang w:bidi="ar-SA"/>
        </w:rPr>
        <w:t xml:space="preserve">nion </w:t>
      </w:r>
      <w:r w:rsidRPr="00924C66">
        <w:rPr>
          <w:rFonts w:asciiTheme="minorHAnsi" w:hAnsiTheme="minorHAnsi"/>
          <w:snapToGrid/>
          <w:szCs w:val="24"/>
          <w:lang w:bidi="ar-SA"/>
        </w:rPr>
        <w:t>E</w:t>
      </w:r>
      <w:r>
        <w:rPr>
          <w:rFonts w:asciiTheme="minorHAnsi" w:hAnsiTheme="minorHAnsi"/>
          <w:snapToGrid/>
          <w:szCs w:val="24"/>
          <w:lang w:bidi="ar-SA"/>
        </w:rPr>
        <w:t>uropéenne</w:t>
      </w:r>
      <w:r w:rsidRPr="00924C66">
        <w:rPr>
          <w:rFonts w:asciiTheme="minorHAnsi" w:hAnsiTheme="minorHAnsi"/>
          <w:snapToGrid/>
          <w:szCs w:val="24"/>
          <w:lang w:bidi="ar-SA"/>
        </w:rPr>
        <w:t xml:space="preserve">, après échange contradictoire, s'il: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 commis, en matière professionnelle, une faute grave, s'est rendu coupable d'irrégularités ou a été déclaré en violation grave de ses obligations contractuelles. La durée de l’exclusion n’excède pas la durée fixée par </w:t>
      </w:r>
      <w:r>
        <w:rPr>
          <w:rFonts w:asciiTheme="minorHAnsi" w:hAnsiTheme="minorHAnsi"/>
          <w:snapToGrid/>
          <w:szCs w:val="24"/>
          <w:lang w:bidi="ar-SA"/>
        </w:rPr>
        <w:t>décision juridictionnelle devenue</w:t>
      </w:r>
      <w:r w:rsidRPr="00924C66">
        <w:rPr>
          <w:rFonts w:asciiTheme="minorHAnsi" w:hAnsiTheme="minorHAnsi"/>
          <w:snapToGrid/>
          <w:szCs w:val="24"/>
          <w:lang w:bidi="ar-SA"/>
        </w:rPr>
        <w:t xml:space="preserve"> définiti</w:t>
      </w:r>
      <w:r>
        <w:rPr>
          <w:rFonts w:asciiTheme="minorHAnsi" w:hAnsiTheme="minorHAnsi"/>
          <w:snapToGrid/>
          <w:szCs w:val="24"/>
          <w:lang w:bidi="ar-SA"/>
        </w:rPr>
        <w:t>ve</w:t>
      </w:r>
      <w:r w:rsidRPr="00924C66">
        <w:rPr>
          <w:rFonts w:asciiTheme="minorHAnsi" w:hAnsiTheme="minorHAnsi"/>
          <w:snapToGrid/>
          <w:szCs w:val="24"/>
          <w:lang w:bidi="ar-SA"/>
        </w:rPr>
        <w:t xml:space="preserve"> ou décision administrative ou, à défaut, trois ans;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Pr="0047616D">
        <w:rPr>
          <w:rFonts w:asciiTheme="minorHAnsi" w:hAnsiTheme="minorHAnsi"/>
          <w:snapToGrid/>
          <w:szCs w:val="24"/>
          <w:lang w:bidi="ar-SA"/>
        </w:rPr>
        <w:t>décision juridictionnelle devenue définitive</w:t>
      </w:r>
      <w:r>
        <w:rPr>
          <w:rFonts w:asciiTheme="minorHAnsi" w:hAnsiTheme="minorHAnsi"/>
          <w:snapToGrid/>
          <w:szCs w:val="24"/>
          <w:lang w:bidi="ar-SA"/>
        </w:rPr>
        <w:t xml:space="preserve"> </w:t>
      </w:r>
      <w:r w:rsidRPr="00924C66">
        <w:rPr>
          <w:rFonts w:asciiTheme="minorHAnsi" w:hAnsiTheme="minorHAnsi"/>
          <w:snapToGrid/>
          <w:szCs w:val="24"/>
          <w:lang w:bidi="ar-SA"/>
        </w:rPr>
        <w:t xml:space="preserve">ou décision administrative ou, à défaut, cinq ans.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70.2. En complément ou en alternative aux sanctions administratives visées à l’article 70, paragraphe 1, le contractant peut également se voir infliger</w:t>
      </w:r>
      <w:r>
        <w:rPr>
          <w:rFonts w:asciiTheme="minorHAnsi" w:hAnsiTheme="minorHAnsi"/>
          <w:snapToGrid/>
          <w:szCs w:val="24"/>
          <w:lang w:bidi="ar-SA"/>
        </w:rPr>
        <w:t>, par Expertise France,</w:t>
      </w:r>
      <w:r w:rsidRPr="00924C66">
        <w:rPr>
          <w:rFonts w:asciiTheme="minorHAnsi" w:hAnsiTheme="minorHAnsi"/>
          <w:snapToGrid/>
          <w:szCs w:val="24"/>
          <w:lang w:bidi="ar-SA"/>
        </w:rPr>
        <w:t xml:space="preserve"> une sanction financière représentant 2 à 10 % du montant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70.3. Lorsqu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d'imposer des sanctions financières, il peut les déduire de toute somme due au contractant ou appeler la garantie appropriée.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70.4. La décision d’imposer des sanctions administratives peut être publiée sur un site internet spécifique, en indiquant explicitement le nom du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rsidR="00996A65" w:rsidRPr="00924C66" w:rsidRDefault="00996A65" w:rsidP="00996A65">
      <w:pPr>
        <w:pStyle w:val="Titre2"/>
        <w:ind w:left="567"/>
        <w:rPr>
          <w:rFonts w:asciiTheme="minorHAnsi" w:hAnsiTheme="minorHAnsi"/>
          <w:snapToGrid/>
          <w:sz w:val="24"/>
          <w:lang w:bidi="ar-SA"/>
        </w:rPr>
      </w:pPr>
      <w:bookmarkStart w:id="126" w:name="_Toc98425442"/>
      <w:r w:rsidRPr="00924C66">
        <w:rPr>
          <w:rFonts w:asciiTheme="minorHAnsi" w:hAnsiTheme="minorHAnsi"/>
          <w:snapToGrid/>
          <w:sz w:val="24"/>
          <w:lang w:bidi="ar-SA"/>
        </w:rPr>
        <w:t>Article 71 - Vérifications, contrôles et audits par les organes de l’Union européenne</w:t>
      </w:r>
      <w:bookmarkEnd w:id="126"/>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71.1. Le contractant accepte que la Commission européenne, l’Office européen de lutte antifraude et la Cour des comptes européenne puissent vérifier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du marché par l'examen et la copie des pièces ou par des inspections sur place, y compris des documents (originaux ou copies). Afin de mener à bien ces vérifications et audits, les organes de l’U</w:t>
      </w:r>
      <w:r>
        <w:rPr>
          <w:rFonts w:asciiTheme="minorHAnsi" w:hAnsiTheme="minorHAnsi"/>
          <w:snapToGrid/>
          <w:szCs w:val="24"/>
          <w:lang w:bidi="ar-SA"/>
        </w:rPr>
        <w:t xml:space="preserve">nion </w:t>
      </w:r>
      <w:r w:rsidRPr="00924C66">
        <w:rPr>
          <w:rFonts w:asciiTheme="minorHAnsi" w:hAnsiTheme="minorHAnsi"/>
          <w:snapToGrid/>
          <w:szCs w:val="24"/>
          <w:lang w:bidi="ar-SA"/>
        </w:rPr>
        <w:t>E</w:t>
      </w:r>
      <w:r>
        <w:rPr>
          <w:rFonts w:asciiTheme="minorHAnsi" w:hAnsiTheme="minorHAnsi"/>
          <w:snapToGrid/>
          <w:szCs w:val="24"/>
          <w:lang w:bidi="ar-SA"/>
        </w:rPr>
        <w:t>uropéenne</w:t>
      </w:r>
      <w:r w:rsidRPr="00924C66">
        <w:rPr>
          <w:rFonts w:asciiTheme="minorHAnsi" w:hAnsiTheme="minorHAnsi"/>
          <w:snapToGrid/>
          <w:szCs w:val="24"/>
          <w:lang w:bidi="ar-SA"/>
        </w:rPr>
        <w:t xml:space="preserve"> susmentionnés doivent pouvoir effectuer un audit complet, si besoin est, sur la base des pièces justificatives des comptes, documents </w:t>
      </w:r>
      <w:r w:rsidRPr="00924C66">
        <w:rPr>
          <w:rFonts w:asciiTheme="minorHAnsi" w:hAnsiTheme="minorHAnsi"/>
          <w:snapToGrid/>
          <w:szCs w:val="24"/>
          <w:lang w:bidi="ar-SA"/>
        </w:rPr>
        <w:lastRenderedPageBreak/>
        <w:t xml:space="preserve">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 lieu précis où ils se trouvent.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71.4. Le contractant s'assure que les droits de la Cour des comptes française 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Pr>
          <w:rFonts w:asciiTheme="minorHAnsi" w:hAnsiTheme="minorHAnsi"/>
          <w:snapToGrid/>
          <w:szCs w:val="24"/>
          <w:lang w:bidi="ar-SA"/>
        </w:rPr>
        <w:t xml:space="preserve">nion </w:t>
      </w:r>
      <w:r w:rsidRPr="00924C66">
        <w:rPr>
          <w:rFonts w:asciiTheme="minorHAnsi" w:hAnsiTheme="minorHAnsi"/>
          <w:snapToGrid/>
          <w:szCs w:val="24"/>
          <w:lang w:bidi="ar-SA"/>
        </w:rPr>
        <w:t>E</w:t>
      </w:r>
      <w:r>
        <w:rPr>
          <w:rFonts w:asciiTheme="minorHAnsi" w:hAnsiTheme="minorHAnsi"/>
          <w:snapToGrid/>
          <w:szCs w:val="24"/>
          <w:lang w:bidi="ar-SA"/>
        </w:rPr>
        <w:t>uropéenne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71.5. Le non-respect des obligations énoncées à l’article 71, paragraphes 1) à 4), constitue un cas de défaut grave d’exécution du marché</w:t>
      </w:r>
      <w:r>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p>
    <w:p w:rsidR="00996A65" w:rsidRPr="00A53199" w:rsidRDefault="00996A65" w:rsidP="00996A65">
      <w:pPr>
        <w:spacing w:before="100" w:beforeAutospacing="1" w:after="100" w:afterAutospacing="1"/>
        <w:ind w:left="851" w:hanging="851"/>
        <w:jc w:val="both"/>
        <w:rPr>
          <w:rFonts w:asciiTheme="minorHAnsi" w:hAnsiTheme="minorHAnsi"/>
          <w:b/>
          <w:snapToGrid/>
          <w:lang w:bidi="ar-SA"/>
        </w:rPr>
      </w:pPr>
      <w:bookmarkStart w:id="127" w:name="_Hlk536369375"/>
      <w:r w:rsidRPr="00A53199">
        <w:rPr>
          <w:rFonts w:asciiTheme="minorHAnsi" w:hAnsiTheme="minorHAnsi"/>
          <w:b/>
          <w:snapToGrid/>
          <w:lang w:bidi="ar-SA"/>
        </w:rPr>
        <w:t xml:space="preserve">Article 72 - Protection des données </w:t>
      </w:r>
    </w:p>
    <w:p w:rsidR="00996A65" w:rsidRPr="00A53199" w:rsidRDefault="00996A65" w:rsidP="00996A65">
      <w:pPr>
        <w:spacing w:before="100" w:beforeAutospacing="1" w:after="100" w:afterAutospacing="1"/>
        <w:ind w:left="567" w:hanging="567"/>
        <w:jc w:val="both"/>
        <w:rPr>
          <w:rFonts w:asciiTheme="minorHAnsi" w:hAnsiTheme="minorHAnsi"/>
          <w:snapToGrid/>
          <w:szCs w:val="24"/>
          <w:lang w:bidi="ar-SA"/>
        </w:rPr>
      </w:pPr>
      <w:r w:rsidRPr="00581B78">
        <w:rPr>
          <w:rFonts w:asciiTheme="minorHAnsi" w:hAnsiTheme="minorHAnsi"/>
          <w:snapToGrid/>
          <w:szCs w:val="24"/>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w:t>
      </w:r>
      <w:r w:rsidRPr="00A53199">
        <w:rPr>
          <w:rFonts w:asciiTheme="minorHAnsi" w:hAnsiTheme="minorHAnsi"/>
          <w:snapToGrid/>
          <w:szCs w:val="24"/>
          <w:lang w:bidi="ar-SA"/>
        </w:rPr>
        <w:t>rès, « le règlement européen sur la protection des données »).</w:t>
      </w:r>
    </w:p>
    <w:p w:rsidR="00996A65" w:rsidRPr="00A53199" w:rsidRDefault="00996A65" w:rsidP="00996A65">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lastRenderedPageBreak/>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Pr>
          <w:rFonts w:asciiTheme="minorHAnsi" w:hAnsiTheme="minorHAnsi"/>
          <w:snapToGrid/>
          <w:szCs w:val="24"/>
          <w:lang w:bidi="ar-SA"/>
        </w:rPr>
        <w:t>Expertise France,</w:t>
      </w:r>
      <w:r w:rsidRPr="00A53199">
        <w:rPr>
          <w:rFonts w:asciiTheme="minorHAnsi" w:hAnsiTheme="minorHAnsi"/>
          <w:snapToGrid/>
          <w:szCs w:val="24"/>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Pr>
          <w:rFonts w:asciiTheme="minorHAnsi" w:hAnsiTheme="minorHAnsi"/>
          <w:snapToGrid/>
          <w:szCs w:val="24"/>
          <w:lang w:bidi="ar-SA"/>
        </w:rPr>
        <w:t>à Expertise France</w:t>
      </w:r>
      <w:r w:rsidRPr="00A53199">
        <w:rPr>
          <w:rFonts w:asciiTheme="minorHAnsi" w:hAnsiTheme="minorHAnsi"/>
          <w:snapToGrid/>
          <w:szCs w:val="24"/>
          <w:lang w:bidi="ar-SA"/>
        </w:rPr>
        <w:t xml:space="preserve">. Le contractant a le droit de saisir à tout moment le contrôleur européen de la protection des données. </w:t>
      </w:r>
    </w:p>
    <w:p w:rsidR="00996A65" w:rsidRPr="00A53199" w:rsidRDefault="00996A65" w:rsidP="00996A65">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p>
    <w:p w:rsidR="00996A65" w:rsidRPr="005F3730" w:rsidRDefault="00996A65" w:rsidP="00996A65">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traiter les données uniquement pour la ou les seule(s) finalité(s) qui fait/font l’objet </w:t>
      </w:r>
      <w:r>
        <w:rPr>
          <w:rFonts w:asciiTheme="minorHAnsi" w:hAnsiTheme="minorHAnsi"/>
          <w:snapToGrid/>
          <w:szCs w:val="24"/>
          <w:lang w:bidi="ar-SA"/>
        </w:rPr>
        <w:t>du marché</w:t>
      </w:r>
      <w:r w:rsidRPr="005F3730">
        <w:rPr>
          <w:rFonts w:asciiTheme="minorHAnsi" w:hAnsiTheme="minorHAnsi"/>
          <w:snapToGrid/>
          <w:szCs w:val="24"/>
          <w:lang w:bidi="ar-SA"/>
        </w:rPr>
        <w:t xml:space="preserve"> ; </w:t>
      </w:r>
    </w:p>
    <w:p w:rsidR="00996A65" w:rsidRPr="00A53199" w:rsidRDefault="00996A65" w:rsidP="00996A65">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b) traiter les données conformément aux instructions documentées du responsable de traitement figurant en annexe du présen</w:t>
      </w:r>
      <w:r w:rsidRPr="00581B78">
        <w:rPr>
          <w:rFonts w:asciiTheme="minorHAnsi" w:hAnsiTheme="minorHAnsi"/>
          <w:snapToGrid/>
          <w:szCs w:val="24"/>
          <w:lang w:bidi="ar-SA"/>
        </w:rPr>
        <w:t>t contrat</w:t>
      </w:r>
      <w:r>
        <w:rPr>
          <w:rFonts w:asciiTheme="minorHAnsi" w:hAnsiTheme="minorHAnsi"/>
          <w:snapToGrid/>
          <w:szCs w:val="24"/>
          <w:lang w:bidi="ar-SA"/>
        </w:rPr>
        <w:t xml:space="preserve"> si nécessaire</w:t>
      </w:r>
      <w:r w:rsidRPr="00581B78">
        <w:rPr>
          <w:rFonts w:asciiTheme="minorHAnsi" w:hAnsiTheme="minorHAnsi"/>
          <w:snapToGrid/>
          <w:szCs w:val="24"/>
          <w:lang w:bidi="ar-SA"/>
        </w:rPr>
        <w:t xml:space="preserve">. Si le </w:t>
      </w:r>
      <w:r w:rsidRPr="00A53199">
        <w:rPr>
          <w:rFonts w:asciiTheme="minorHAnsi" w:hAnsiTheme="minorHAnsi"/>
          <w:snapToGrid/>
          <w:szCs w:val="24"/>
          <w:lang w:bidi="ar-SA"/>
        </w:rPr>
        <w:t xml:space="preserve">contractant </w:t>
      </w:r>
      <w:r w:rsidRPr="00581B78">
        <w:rPr>
          <w:rFonts w:asciiTheme="minorHAnsi" w:hAnsiTheme="minorHAnsi"/>
          <w:snapToGrid/>
          <w:szCs w:val="24"/>
          <w:lang w:bidi="ar-SA"/>
        </w:rPr>
        <w:t>considère qu’une instruction constitue une violation du règlement européen sur la protection des données ou de toute autre disposition du droit de l’Union ou du droit des Etats membres relative à la protection des données, il</w:t>
      </w:r>
      <w:r w:rsidRPr="00A53199">
        <w:rPr>
          <w:rFonts w:asciiTheme="minorHAnsi" w:hAnsiTheme="minorHAnsi"/>
          <w:snapToGrid/>
          <w:szCs w:val="24"/>
          <w:lang w:bidi="ar-SA"/>
        </w:rPr>
        <w:t xml:space="preserve"> en informe immédiatement le responsable de traitement. En outre, si le contractant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Pr>
          <w:rFonts w:asciiTheme="minorHAnsi" w:hAnsiTheme="minorHAnsi"/>
          <w:snapToGrid/>
          <w:szCs w:val="24"/>
          <w:lang w:bidi="ar-SA"/>
        </w:rPr>
        <w:t> ;</w:t>
      </w:r>
      <w:r w:rsidRPr="00A53199">
        <w:rPr>
          <w:rFonts w:asciiTheme="minorHAnsi" w:hAnsiTheme="minorHAnsi"/>
          <w:snapToGrid/>
          <w:szCs w:val="24"/>
          <w:lang w:bidi="ar-SA"/>
        </w:rPr>
        <w:t xml:space="preserve"> </w:t>
      </w:r>
    </w:p>
    <w:p w:rsidR="00996A65" w:rsidRPr="00A53199" w:rsidRDefault="00996A65" w:rsidP="00996A65">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c) garantir la confidentialité des données à caractère personnel traitées dans le cadre du présent </w:t>
      </w:r>
      <w:r>
        <w:rPr>
          <w:rFonts w:asciiTheme="minorHAnsi" w:hAnsiTheme="minorHAnsi"/>
          <w:snapToGrid/>
          <w:szCs w:val="24"/>
          <w:lang w:bidi="ar-SA"/>
        </w:rPr>
        <w:t>marché ;</w:t>
      </w:r>
      <w:r w:rsidRPr="00A53199">
        <w:rPr>
          <w:rFonts w:asciiTheme="minorHAnsi" w:hAnsiTheme="minorHAnsi"/>
          <w:snapToGrid/>
          <w:szCs w:val="24"/>
          <w:lang w:bidi="ar-SA"/>
        </w:rPr>
        <w:t xml:space="preserve"> </w:t>
      </w:r>
    </w:p>
    <w:p w:rsidR="00996A65" w:rsidRPr="005A1EE9" w:rsidRDefault="00996A65" w:rsidP="00996A65">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d) veiller à ce que les personnes autorisées à traiter les données à caractère personnel en vertu du présent </w:t>
      </w:r>
      <w:r>
        <w:rPr>
          <w:rFonts w:asciiTheme="minorHAnsi" w:hAnsiTheme="minorHAnsi"/>
          <w:snapToGrid/>
          <w:szCs w:val="24"/>
          <w:lang w:bidi="ar-SA"/>
        </w:rPr>
        <w:t>marché</w:t>
      </w:r>
      <w:r w:rsidRPr="00A53199">
        <w:rPr>
          <w:rFonts w:asciiTheme="minorHAnsi" w:hAnsiTheme="minorHAnsi"/>
          <w:snapToGrid/>
          <w:szCs w:val="24"/>
          <w:lang w:bidi="ar-SA"/>
        </w:rPr>
        <w:t xml:space="preserve"> s’engagent à respecter la confidentialité ou soient soumises à une obligation légale appropriée de confidentialité et reçoivent la formation nécessaire en matière de protection des données à caractère personnel ;</w:t>
      </w:r>
      <w:r w:rsidRPr="005A1EE9">
        <w:rPr>
          <w:rFonts w:asciiTheme="minorHAnsi" w:hAnsiTheme="minorHAnsi"/>
          <w:snapToGrid/>
          <w:szCs w:val="24"/>
          <w:lang w:bidi="ar-SA"/>
        </w:rPr>
        <w:t xml:space="preserve"> </w:t>
      </w:r>
    </w:p>
    <w:p w:rsidR="00996A65" w:rsidRPr="00CD0545" w:rsidRDefault="00996A65" w:rsidP="00996A6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e) prendre en compte, s’agissant de ses outils, produits, applications ou services, les principes de protection des données dès la conception et de protection des données par défaut</w:t>
      </w:r>
    </w:p>
    <w:p w:rsidR="00996A65" w:rsidRPr="009179EF" w:rsidRDefault="00996A65" w:rsidP="00996A65">
      <w:pPr>
        <w:spacing w:before="100" w:beforeAutospacing="1" w:after="100" w:afterAutospacing="1"/>
        <w:ind w:left="567" w:hanging="567"/>
        <w:jc w:val="both"/>
        <w:rPr>
          <w:rFonts w:asciiTheme="minorHAnsi" w:hAnsiTheme="minorHAnsi"/>
          <w:snapToGrid/>
          <w:szCs w:val="24"/>
          <w:lang w:bidi="ar-SA"/>
        </w:rPr>
      </w:pPr>
      <w:r w:rsidRPr="003154A3">
        <w:rPr>
          <w:rFonts w:asciiTheme="minorHAnsi" w:hAnsiTheme="minorHAnsi"/>
          <w:snapToGrid/>
          <w:szCs w:val="24"/>
          <w:lang w:bidi="ar-SA"/>
        </w:rPr>
        <w:t xml:space="preserve">72.4. Au moment de </w:t>
      </w:r>
      <w:r w:rsidRPr="00DC67CE">
        <w:rPr>
          <w:rFonts w:asciiTheme="minorHAnsi" w:hAnsiTheme="minorHAnsi"/>
          <w:snapToGrid/>
          <w:szCs w:val="24"/>
          <w:lang w:bidi="ar-SA"/>
        </w:rPr>
        <w:t xml:space="preserve">la collecte des données, le contractant doit fournir aux personnes concernées par les opérations de traitement l’information relative aux traitements de </w:t>
      </w:r>
      <w:r w:rsidRPr="00DC67CE">
        <w:rPr>
          <w:rFonts w:asciiTheme="minorHAnsi" w:hAnsiTheme="minorHAnsi"/>
          <w:snapToGrid/>
          <w:szCs w:val="24"/>
          <w:lang w:bidi="ar-SA"/>
        </w:rPr>
        <w:lastRenderedPageBreak/>
        <w:t>données qu’il réalise. La formulation et le format de l’information doit être convenue avec le responsa</w:t>
      </w:r>
      <w:r w:rsidRPr="009179EF">
        <w:rPr>
          <w:rFonts w:asciiTheme="minorHAnsi" w:hAnsiTheme="minorHAnsi"/>
          <w:snapToGrid/>
          <w:szCs w:val="24"/>
          <w:lang w:bidi="ar-SA"/>
        </w:rPr>
        <w:t>ble de traitement avant la collecte de données.</w:t>
      </w:r>
    </w:p>
    <w:p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72.6. Le </w:t>
      </w:r>
      <w:r>
        <w:rPr>
          <w:rFonts w:asciiTheme="minorHAnsi" w:hAnsiTheme="minorHAnsi"/>
          <w:snapToGrid/>
          <w:szCs w:val="24"/>
          <w:lang w:bidi="ar-SA"/>
        </w:rPr>
        <w:t xml:space="preserve">cas échéant, le </w:t>
      </w:r>
      <w:r w:rsidRPr="00AB370A">
        <w:rPr>
          <w:rFonts w:asciiTheme="minorHAnsi" w:hAnsiTheme="minorHAnsi"/>
          <w:snapToGrid/>
          <w:szCs w:val="24"/>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72.7. Au terme de la prestation de services relatifs au traitement de ces données, le contractant s’engage à détruire toutes les données à caractère personnel</w:t>
      </w:r>
      <w:r>
        <w:rPr>
          <w:rFonts w:asciiTheme="minorHAnsi" w:hAnsiTheme="minorHAnsi"/>
          <w:snapToGrid/>
          <w:szCs w:val="24"/>
          <w:lang w:bidi="ar-SA"/>
        </w:rPr>
        <w:t xml:space="preserve"> traitées</w:t>
      </w:r>
      <w:r w:rsidRPr="00AB370A">
        <w:rPr>
          <w:rFonts w:asciiTheme="minorHAnsi" w:hAnsiTheme="minorHAnsi"/>
          <w:snapToGrid/>
          <w:szCs w:val="24"/>
          <w:lang w:bidi="ar-SA"/>
        </w:rPr>
        <w:t xml:space="preserve">. </w:t>
      </w:r>
    </w:p>
    <w:p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72.8. Le contractant communique au responsable de traitement le nom et les coordonnées de son délégué à la protection des données, s’il en a désigné un conformément à l’article 37 du règlement européen sur la protection des données.</w:t>
      </w:r>
    </w:p>
    <w:p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72.9. Le contractant déclare tenir par écrit un registre de toutes les catégories d’activités de traitement effectuées pour le compte du responsable de traitement comprenant : </w:t>
      </w:r>
    </w:p>
    <w:p w:rsidR="00996A65" w:rsidRPr="005F3730" w:rsidRDefault="00996A65" w:rsidP="00996A65">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le nom et les coordonnées du responsable de traitement pour le compte duquel il agit, des éventuels sous-traitants et, le cas échéant, du délégué à la protection des données; </w:t>
      </w:r>
    </w:p>
    <w:p w:rsidR="00996A65" w:rsidRPr="00D91E94" w:rsidRDefault="00996A65" w:rsidP="00996A65">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 xml:space="preserve">b) les catégories de traitements effectués pour le compte du responsable du traitement; </w:t>
      </w:r>
    </w:p>
    <w:p w:rsidR="00996A65" w:rsidRPr="00A53199" w:rsidRDefault="00996A65" w:rsidP="00996A65">
      <w:pPr>
        <w:spacing w:before="100" w:beforeAutospacing="1" w:after="100" w:afterAutospacing="1"/>
        <w:ind w:left="851" w:hanging="284"/>
        <w:jc w:val="both"/>
        <w:rPr>
          <w:rFonts w:asciiTheme="minorHAnsi" w:hAnsiTheme="minorHAnsi"/>
          <w:snapToGrid/>
          <w:szCs w:val="24"/>
          <w:lang w:bidi="ar-SA"/>
        </w:rPr>
      </w:pPr>
      <w:r w:rsidRPr="00581B78">
        <w:rPr>
          <w:rFonts w:asciiTheme="minorHAnsi" w:hAnsiTheme="minorHAnsi"/>
          <w:snapToGrid/>
          <w:szCs w:val="24"/>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w:t>
      </w:r>
      <w:r w:rsidRPr="00A53199">
        <w:rPr>
          <w:rFonts w:asciiTheme="minorHAnsi" w:hAnsiTheme="minorHAnsi"/>
          <w:snapToGrid/>
          <w:szCs w:val="24"/>
          <w:lang w:bidi="ar-SA"/>
        </w:rPr>
        <w:t xml:space="preserve"> sur la protection des données, les documents attestant de l'existence de garanties appropriées; </w:t>
      </w:r>
    </w:p>
    <w:p w:rsidR="00996A65" w:rsidRPr="00A53199" w:rsidRDefault="00996A65" w:rsidP="00996A65">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d) dans la mesure du possible, une description générale des mesures de sécurité techniques et organisationnelles.</w:t>
      </w:r>
    </w:p>
    <w:p w:rsidR="00996A65" w:rsidRPr="00A53199" w:rsidRDefault="00996A65" w:rsidP="00996A65">
      <w:pPr>
        <w:spacing w:before="100" w:beforeAutospacing="1" w:after="100" w:afterAutospacing="1"/>
        <w:ind w:left="709" w:hanging="709"/>
        <w:jc w:val="both"/>
        <w:rPr>
          <w:rFonts w:asciiTheme="minorHAnsi" w:hAnsiTheme="minorHAnsi"/>
          <w:snapToGrid/>
          <w:szCs w:val="24"/>
          <w:lang w:bidi="ar-SA"/>
        </w:rPr>
      </w:pPr>
      <w:r w:rsidRPr="00A53199">
        <w:rPr>
          <w:rFonts w:asciiTheme="minorHAnsi" w:hAnsiTheme="minorHAnsi"/>
          <w:snapToGrid/>
          <w:szCs w:val="24"/>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996A65" w:rsidRDefault="00996A65" w:rsidP="00996A65">
      <w:pPr>
        <w:spacing w:before="100" w:beforeAutospacing="1" w:after="100" w:afterAutospacing="1"/>
        <w:ind w:left="709" w:hanging="709"/>
        <w:jc w:val="both"/>
        <w:rPr>
          <w:rFonts w:asciiTheme="minorHAnsi" w:hAnsiTheme="minorHAnsi"/>
          <w:snapToGrid/>
          <w:szCs w:val="24"/>
          <w:lang w:bidi="ar-SA"/>
        </w:rPr>
      </w:pPr>
      <w:r w:rsidRPr="00924C66">
        <w:rPr>
          <w:rFonts w:asciiTheme="minorHAnsi" w:hAnsiTheme="minorHAnsi"/>
          <w:snapToGrid/>
          <w:szCs w:val="24"/>
          <w:lang w:bidi="ar-SA"/>
        </w:rPr>
        <w:lastRenderedPageBreak/>
        <w:t>7</w:t>
      </w:r>
      <w:r>
        <w:rPr>
          <w:rFonts w:asciiTheme="minorHAnsi" w:hAnsiTheme="minorHAnsi"/>
          <w:snapToGrid/>
          <w:szCs w:val="24"/>
          <w:lang w:bidi="ar-SA"/>
        </w:rPr>
        <w:t>2</w:t>
      </w:r>
      <w:r w:rsidRPr="00924C66">
        <w:rPr>
          <w:rFonts w:asciiTheme="minorHAnsi" w:hAnsiTheme="minorHAnsi"/>
          <w:snapToGrid/>
          <w:szCs w:val="24"/>
          <w:lang w:bidi="ar-SA"/>
        </w:rPr>
        <w:t>.</w:t>
      </w:r>
      <w:r>
        <w:rPr>
          <w:rFonts w:asciiTheme="minorHAnsi" w:hAnsiTheme="minorHAnsi"/>
          <w:snapToGrid/>
          <w:szCs w:val="24"/>
          <w:lang w:bidi="ar-SA"/>
        </w:rPr>
        <w:t>11</w:t>
      </w:r>
      <w:r w:rsidRPr="00924C66">
        <w:rPr>
          <w:rFonts w:asciiTheme="minorHAnsi" w:hAnsiTheme="minorHAnsi"/>
          <w:snapToGrid/>
          <w:szCs w:val="24"/>
          <w:lang w:bidi="ar-SA"/>
        </w:rPr>
        <w:t xml:space="preserve">. Le non-respect des obligations énoncées à l’article </w:t>
      </w:r>
      <w:r>
        <w:rPr>
          <w:rFonts w:asciiTheme="minorHAnsi" w:hAnsiTheme="minorHAnsi"/>
          <w:snapToGrid/>
          <w:szCs w:val="24"/>
          <w:lang w:bidi="ar-SA"/>
        </w:rPr>
        <w:t xml:space="preserve">72 </w:t>
      </w:r>
      <w:r w:rsidRPr="00924C66">
        <w:rPr>
          <w:rFonts w:asciiTheme="minorHAnsi" w:hAnsiTheme="minorHAnsi"/>
          <w:snapToGrid/>
          <w:szCs w:val="24"/>
          <w:lang w:bidi="ar-SA"/>
        </w:rPr>
        <w:t>constitue un cas de défaut grave d’exécution du marché</w:t>
      </w:r>
      <w:r>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bookmarkEnd w:id="127"/>
    </w:p>
    <w:p w:rsidR="00996A65" w:rsidRPr="00A53199" w:rsidRDefault="00996A65" w:rsidP="00996A65">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Pr>
          <w:rFonts w:asciiTheme="minorHAnsi" w:hAnsiTheme="minorHAnsi"/>
          <w:b/>
          <w:snapToGrid/>
          <w:lang w:bidi="ar-SA"/>
        </w:rPr>
        <w:t>Audit</w:t>
      </w:r>
      <w:r w:rsidRPr="00A53199">
        <w:rPr>
          <w:rFonts w:asciiTheme="minorHAnsi" w:hAnsiTheme="minorHAnsi"/>
          <w:b/>
          <w:snapToGrid/>
          <w:lang w:bidi="ar-SA"/>
        </w:rPr>
        <w:t xml:space="preserve"> </w:t>
      </w:r>
    </w:p>
    <w:p w:rsidR="00996A65" w:rsidRPr="00D66A2B" w:rsidRDefault="00996A65" w:rsidP="00996A65">
      <w:pPr>
        <w:tabs>
          <w:tab w:val="left" w:pos="0"/>
        </w:tabs>
        <w:spacing w:before="100" w:beforeAutospacing="1"/>
        <w:ind w:left="709" w:hanging="709"/>
        <w:jc w:val="both"/>
        <w:rPr>
          <w:rFonts w:asciiTheme="minorHAnsi" w:hAnsiTheme="minorHAnsi"/>
          <w:snapToGrid/>
          <w:szCs w:val="24"/>
          <w:lang w:bidi="ar-SA"/>
        </w:rPr>
      </w:pPr>
      <w:r w:rsidRPr="00581B78">
        <w:rPr>
          <w:rFonts w:asciiTheme="minorHAnsi" w:hAnsiTheme="minorHAnsi"/>
          <w:snapToGrid/>
          <w:szCs w:val="24"/>
          <w:lang w:bidi="ar-SA"/>
        </w:rPr>
        <w:t>7</w:t>
      </w:r>
      <w:r>
        <w:rPr>
          <w:rFonts w:asciiTheme="minorHAnsi" w:hAnsiTheme="minorHAnsi"/>
          <w:snapToGrid/>
          <w:szCs w:val="24"/>
          <w:lang w:bidi="ar-SA"/>
        </w:rPr>
        <w:t xml:space="preserve">3.1. </w:t>
      </w:r>
      <w:r w:rsidRPr="00D66A2B">
        <w:rPr>
          <w:rFonts w:asciiTheme="minorHAnsi" w:hAnsiTheme="minorHAnsi"/>
          <w:snapToGrid/>
          <w:szCs w:val="24"/>
          <w:lang w:bidi="ar-SA"/>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rsidR="00996A65" w:rsidRPr="00D66A2B" w:rsidRDefault="00996A65" w:rsidP="00996A65">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 contractant s’engage donc à :</w:t>
      </w:r>
    </w:p>
    <w:p w:rsidR="00996A65" w:rsidRPr="00D66A2B" w:rsidRDefault="00996A65" w:rsidP="00E40E9B">
      <w:pPr>
        <w:numPr>
          <w:ilvl w:val="0"/>
          <w:numId w:val="27"/>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permettre et faciliter à Expertise France ou aux personnes mandatées par Expertise France, l’accès aux informations nécessaires à l’exécution des audits,</w:t>
      </w:r>
    </w:p>
    <w:p w:rsidR="00996A65" w:rsidRPr="00D66A2B" w:rsidRDefault="00996A65" w:rsidP="00E40E9B">
      <w:pPr>
        <w:numPr>
          <w:ilvl w:val="0"/>
          <w:numId w:val="27"/>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 xml:space="preserve">présenter les documents relatifs à l’exécution du présent contrat ainsi que tous documents dont la communication est exigée par les auditeurs, </w:t>
      </w:r>
    </w:p>
    <w:p w:rsidR="00996A65" w:rsidRPr="00D66A2B" w:rsidRDefault="00996A65" w:rsidP="00E40E9B">
      <w:pPr>
        <w:numPr>
          <w:ilvl w:val="0"/>
          <w:numId w:val="27"/>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 xml:space="preserve">faire preuve de transparence et à répondre aux sollicitations des auditeurs, </w:t>
      </w:r>
    </w:p>
    <w:p w:rsidR="00996A65" w:rsidRPr="00D66A2B" w:rsidRDefault="00996A65" w:rsidP="00E40E9B">
      <w:pPr>
        <w:numPr>
          <w:ilvl w:val="0"/>
          <w:numId w:val="27"/>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mettre en œuvre les mesures correctives éventuellement nécessaires.</w:t>
      </w:r>
    </w:p>
    <w:p w:rsidR="00996A65" w:rsidRPr="00D66A2B" w:rsidRDefault="00996A65" w:rsidP="00996A65">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 xml:space="preserve">Expertise France notifiera au contractant l’identité de la structure d’audit retenue lorsqu’il s’agit d’un cabinet extérieur, l’objet de la mission, la durée envisagée de la mission et le nom des experts missionnés. </w:t>
      </w:r>
    </w:p>
    <w:p w:rsidR="00996A65" w:rsidRPr="00D66A2B" w:rsidRDefault="00996A65" w:rsidP="00996A65">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du  rapport d’audit seront adressées à chacune des Parties par tout moyen jugé pertinent par Expertise France.</w:t>
      </w:r>
    </w:p>
    <w:p w:rsidR="00996A65" w:rsidRPr="00D66A2B" w:rsidRDefault="00996A65" w:rsidP="00996A65">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pourront prescrire la mise en œuvre d’actions ainsi qu’un délai de réalisation.</w:t>
      </w:r>
    </w:p>
    <w:p w:rsidR="00996A65" w:rsidRPr="00924C66" w:rsidRDefault="00996A65" w:rsidP="00996A65">
      <w:pPr>
        <w:tabs>
          <w:tab w:val="left" w:pos="0"/>
        </w:tabs>
        <w:spacing w:before="100" w:beforeAutospacing="1"/>
        <w:ind w:left="709"/>
        <w:jc w:val="both"/>
        <w:rPr>
          <w:rFonts w:asciiTheme="minorHAnsi" w:hAnsiTheme="minorHAnsi"/>
          <w:bCs/>
          <w:szCs w:val="22"/>
        </w:rPr>
      </w:pPr>
      <w:r w:rsidRPr="00D66A2B">
        <w:rPr>
          <w:rFonts w:asciiTheme="minorHAnsi" w:hAnsiTheme="minorHAnsi"/>
          <w:snapToGrid/>
          <w:szCs w:val="24"/>
          <w:lang w:bidi="ar-SA"/>
        </w:rPr>
        <w:t>Le refus du contractant de se conformer aux exercices d’audits et/ou à leurs conclusions pourra entrainer la résiliation de plein droit par Expertise France du présent contrat sans indemnité.</w:t>
      </w:r>
    </w:p>
    <w:p w:rsidR="008A3DCD" w:rsidRDefault="008A3DCD"/>
    <w:sectPr w:rsidR="008A3DCD" w:rsidSect="00996A65">
      <w:headerReference w:type="default" r:id="rId26"/>
      <w:headerReference w:type="first" r:id="rId27"/>
      <w:pgSz w:w="11907" w:h="16840" w:code="9"/>
      <w:pgMar w:top="1298" w:right="1298" w:bottom="1077" w:left="1298"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9FA" w:rsidRDefault="005B29FA" w:rsidP="00996A65">
      <w:r>
        <w:separator/>
      </w:r>
    </w:p>
  </w:endnote>
  <w:endnote w:type="continuationSeparator" w:id="0">
    <w:p w:rsidR="005B29FA" w:rsidRDefault="005B29FA" w:rsidP="00996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09A" w:rsidRDefault="004960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rsidR="0049609A" w:rsidRDefault="0049609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09A" w:rsidRDefault="0049609A" w:rsidP="00996A65">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Content>
      <w:sdt>
        <w:sdtPr>
          <w:rPr>
            <w:rFonts w:ascii="Calibri" w:eastAsia="Times" w:hAnsi="Calibri"/>
            <w:sz w:val="22"/>
            <w:szCs w:val="22"/>
            <w:lang w:bidi="ar-SA"/>
          </w:rPr>
          <w:id w:val="508331361"/>
          <w:docPartObj>
            <w:docPartGallery w:val="Page Numbers (Top of Page)"/>
            <w:docPartUnique/>
          </w:docPartObj>
        </w:sdtPr>
        <w:sdtContent>
          <w:p w:rsidR="0049609A" w:rsidRPr="00FB5EE7" w:rsidRDefault="0049609A" w:rsidP="00996A65">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Content>
                <w:r>
                  <w:rPr>
                    <w:rFonts w:ascii="Calibri" w:eastAsia="Times" w:hAnsi="Calibri"/>
                    <w:sz w:val="22"/>
                    <w:szCs w:val="22"/>
                    <w:lang w:bidi="ar-SA"/>
                  </w:rPr>
                  <w:tab/>
                  <w:t xml:space="preserve">Page </w:t>
                </w:r>
                <w:r>
                  <w:rPr>
                    <w:rFonts w:ascii="Calibri" w:eastAsia="Times" w:hAnsi="Calibri"/>
                    <w:b/>
                    <w:bCs/>
                    <w:sz w:val="22"/>
                    <w:szCs w:val="22"/>
                    <w:lang w:bidi="ar-SA"/>
                  </w:rPr>
                  <w:fldChar w:fldCharType="begin"/>
                </w:r>
                <w:r>
                  <w:rPr>
                    <w:rFonts w:ascii="Calibri" w:eastAsia="Times" w:hAnsi="Calibri"/>
                    <w:b/>
                    <w:bCs/>
                    <w:sz w:val="22"/>
                    <w:szCs w:val="22"/>
                    <w:lang w:bidi="ar-SA"/>
                  </w:rPr>
                  <w:instrText>PAGE</w:instrText>
                </w:r>
                <w:r>
                  <w:rPr>
                    <w:rFonts w:ascii="Calibri" w:eastAsia="Times" w:hAnsi="Calibri"/>
                    <w:b/>
                    <w:bCs/>
                    <w:sz w:val="22"/>
                    <w:szCs w:val="22"/>
                    <w:lang w:bidi="ar-SA"/>
                  </w:rPr>
                  <w:fldChar w:fldCharType="separate"/>
                </w:r>
                <w:r w:rsidR="00C5674B">
                  <w:rPr>
                    <w:rFonts w:ascii="Calibri" w:eastAsia="Times" w:hAnsi="Calibri"/>
                    <w:b/>
                    <w:bCs/>
                    <w:noProof/>
                    <w:sz w:val="22"/>
                    <w:szCs w:val="22"/>
                    <w:lang w:bidi="ar-SA"/>
                  </w:rPr>
                  <w:t>39</w:t>
                </w:r>
                <w:r>
                  <w:rPr>
                    <w:rFonts w:ascii="Calibri" w:eastAsia="Times" w:hAnsi="Calibri"/>
                    <w:b/>
                    <w:bCs/>
                    <w:sz w:val="22"/>
                    <w:szCs w:val="22"/>
                    <w:lang w:bidi="ar-SA"/>
                  </w:rPr>
                  <w:fldChar w:fldCharType="end"/>
                </w:r>
                <w:r>
                  <w:rPr>
                    <w:rFonts w:ascii="Calibri" w:eastAsia="Times" w:hAnsi="Calibri"/>
                    <w:sz w:val="22"/>
                    <w:szCs w:val="22"/>
                    <w:lang w:bidi="ar-SA"/>
                  </w:rPr>
                  <w:t xml:space="preserve"> sur </w:t>
                </w:r>
                <w:r>
                  <w:rPr>
                    <w:rFonts w:ascii="Calibri" w:eastAsia="Times" w:hAnsi="Calibri"/>
                    <w:b/>
                    <w:bCs/>
                    <w:sz w:val="22"/>
                    <w:szCs w:val="22"/>
                    <w:lang w:bidi="ar-SA"/>
                  </w:rPr>
                  <w:fldChar w:fldCharType="begin"/>
                </w:r>
                <w:r>
                  <w:rPr>
                    <w:rFonts w:ascii="Calibri" w:eastAsia="Times" w:hAnsi="Calibri"/>
                    <w:b/>
                    <w:bCs/>
                    <w:sz w:val="22"/>
                    <w:szCs w:val="22"/>
                    <w:lang w:bidi="ar-SA"/>
                  </w:rPr>
                  <w:instrText>NUMPAGES</w:instrText>
                </w:r>
                <w:r>
                  <w:rPr>
                    <w:rFonts w:ascii="Calibri" w:eastAsia="Times" w:hAnsi="Calibri"/>
                    <w:b/>
                    <w:bCs/>
                    <w:sz w:val="22"/>
                    <w:szCs w:val="22"/>
                    <w:lang w:bidi="ar-SA"/>
                  </w:rPr>
                  <w:fldChar w:fldCharType="separate"/>
                </w:r>
                <w:r w:rsidR="00C5674B">
                  <w:rPr>
                    <w:rFonts w:ascii="Calibri" w:eastAsia="Times" w:hAnsi="Calibri"/>
                    <w:b/>
                    <w:bCs/>
                    <w:noProof/>
                    <w:sz w:val="22"/>
                    <w:szCs w:val="22"/>
                    <w:lang w:bidi="ar-SA"/>
                  </w:rPr>
                  <w:t>83</w:t>
                </w:r>
                <w:r>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09A" w:rsidRPr="00C713F6" w:rsidRDefault="0049609A" w:rsidP="00996A65">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Content>
      <w:sdt>
        <w:sdtPr>
          <w:rPr>
            <w:rFonts w:ascii="Calibri" w:eastAsia="Times" w:hAnsi="Calibri"/>
            <w:snapToGrid/>
            <w:sz w:val="22"/>
            <w:szCs w:val="22"/>
            <w:lang w:bidi="ar-SA"/>
          </w:rPr>
          <w:id w:val="-2033792791"/>
          <w:docPartObj>
            <w:docPartGallery w:val="Page Numbers (Top of Page)"/>
            <w:docPartUnique/>
          </w:docPartObj>
        </w:sdtPr>
        <w:sdtContent>
          <w:p w:rsidR="0049609A" w:rsidRPr="00C713F6" w:rsidRDefault="0049609A" w:rsidP="00996A65">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Content>
                <w:r w:rsidRPr="00C713F6">
                  <w:rPr>
                    <w:rFonts w:ascii="Calibri" w:eastAsia="Times" w:hAnsi="Calibri"/>
                    <w:snapToGrid/>
                    <w:sz w:val="22"/>
                    <w:szCs w:val="22"/>
                    <w:lang w:bidi="ar-SA"/>
                  </w:rPr>
                  <w:t>DAJ_M0</w:t>
                </w:r>
                <w:r>
                  <w:rPr>
                    <w:rFonts w:ascii="Calibri" w:eastAsia="Times" w:hAnsi="Calibri"/>
                    <w:snapToGrid/>
                    <w:sz w:val="22"/>
                    <w:szCs w:val="22"/>
                    <w:lang w:bidi="ar-SA"/>
                  </w:rPr>
                  <w:t>32</w:t>
                </w:r>
                <w:r w:rsidRPr="00C713F6">
                  <w:rPr>
                    <w:rFonts w:ascii="Calibri" w:eastAsia="Times" w:hAnsi="Calibri"/>
                    <w:snapToGrid/>
                    <w:sz w:val="22"/>
                    <w:szCs w:val="22"/>
                    <w:lang w:bidi="ar-SA"/>
                  </w:rPr>
                  <w:t>_v0</w:t>
                </w:r>
                <w:r>
                  <w:rPr>
                    <w:rFonts w:ascii="Calibri" w:eastAsia="Times" w:hAnsi="Calibri"/>
                    <w:snapToGrid/>
                    <w:sz w:val="22"/>
                    <w:szCs w:val="22"/>
                    <w:lang w:bidi="ar-SA"/>
                  </w:rPr>
                  <w:t>6</w:t>
                </w:r>
                <w:r w:rsidRPr="00C713F6">
                  <w:rPr>
                    <w:rFonts w:ascii="Calibri" w:eastAsia="Times" w:hAnsi="Calibri"/>
                    <w:snapToGrid/>
                    <w:sz w:val="22"/>
                    <w:szCs w:val="22"/>
                    <w:lang w:bidi="ar-SA"/>
                  </w:rPr>
                  <w:tab/>
                  <w:t xml:space="preserve">Page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PAGE</w:instrText>
                </w:r>
                <w:r w:rsidRPr="00C713F6">
                  <w:rPr>
                    <w:rFonts w:ascii="Calibri" w:eastAsia="Times" w:hAnsi="Calibri"/>
                    <w:b/>
                    <w:bCs/>
                    <w:snapToGrid/>
                    <w:sz w:val="22"/>
                    <w:szCs w:val="22"/>
                    <w:lang w:bidi="ar-SA"/>
                  </w:rPr>
                  <w:fldChar w:fldCharType="separate"/>
                </w:r>
                <w:r w:rsidR="00D51D1C">
                  <w:rPr>
                    <w:rFonts w:ascii="Calibri" w:eastAsia="Times" w:hAnsi="Calibri"/>
                    <w:b/>
                    <w:bCs/>
                    <w:noProof/>
                    <w:snapToGrid/>
                    <w:sz w:val="22"/>
                    <w:szCs w:val="22"/>
                    <w:lang w:bidi="ar-SA"/>
                  </w:rPr>
                  <w:t>1</w:t>
                </w:r>
                <w:r w:rsidRPr="00C713F6">
                  <w:rPr>
                    <w:rFonts w:ascii="Calibri" w:eastAsia="Times" w:hAnsi="Calibri"/>
                    <w:b/>
                    <w:bCs/>
                    <w:snapToGrid/>
                    <w:sz w:val="22"/>
                    <w:szCs w:val="22"/>
                    <w:lang w:bidi="ar-SA"/>
                  </w:rPr>
                  <w:fldChar w:fldCharType="end"/>
                </w:r>
                <w:r w:rsidRPr="00C713F6">
                  <w:rPr>
                    <w:rFonts w:ascii="Calibri" w:eastAsia="Times" w:hAnsi="Calibri"/>
                    <w:snapToGrid/>
                    <w:sz w:val="22"/>
                    <w:szCs w:val="22"/>
                    <w:lang w:bidi="ar-SA"/>
                  </w:rPr>
                  <w:t xml:space="preserve"> sur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NUMPAGES</w:instrText>
                </w:r>
                <w:r w:rsidRPr="00C713F6">
                  <w:rPr>
                    <w:rFonts w:ascii="Calibri" w:eastAsia="Times" w:hAnsi="Calibri"/>
                    <w:b/>
                    <w:bCs/>
                    <w:snapToGrid/>
                    <w:sz w:val="22"/>
                    <w:szCs w:val="22"/>
                    <w:lang w:bidi="ar-SA"/>
                  </w:rPr>
                  <w:fldChar w:fldCharType="separate"/>
                </w:r>
                <w:r w:rsidR="00D51D1C">
                  <w:rPr>
                    <w:rFonts w:ascii="Calibri" w:eastAsia="Times" w:hAnsi="Calibri"/>
                    <w:b/>
                    <w:bCs/>
                    <w:noProof/>
                    <w:snapToGrid/>
                    <w:sz w:val="22"/>
                    <w:szCs w:val="22"/>
                    <w:lang w:bidi="ar-SA"/>
                  </w:rPr>
                  <w:t>83</w:t>
                </w:r>
                <w:r w:rsidRPr="00C713F6">
                  <w:rPr>
                    <w:rFonts w:ascii="Calibri" w:eastAsia="Times" w:hAnsi="Calibri"/>
                    <w:b/>
                    <w:bCs/>
                    <w:snapToGrid/>
                    <w:sz w:val="22"/>
                    <w:szCs w:val="22"/>
                    <w:lang w:bidi="ar-SA"/>
                  </w:rPr>
                  <w:fldChar w:fldCharType="end"/>
                </w:r>
              </w:sdtContent>
            </w:sdt>
          </w:p>
          <w:p w:rsidR="0049609A" w:rsidRPr="00C713F6" w:rsidRDefault="0049609A" w:rsidP="00996A65">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rsidR="0049609A" w:rsidRPr="00C713F6" w:rsidRDefault="0049609A" w:rsidP="00996A65">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rsidR="0049609A" w:rsidRPr="00004B49" w:rsidRDefault="0049609A" w:rsidP="00996A65">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09A" w:rsidRPr="00C713F6" w:rsidRDefault="0049609A" w:rsidP="00996A65">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Content>
      <w:sdt>
        <w:sdtPr>
          <w:rPr>
            <w:rFonts w:ascii="Calibri" w:eastAsia="Times" w:hAnsi="Calibri"/>
            <w:snapToGrid/>
            <w:sz w:val="22"/>
            <w:szCs w:val="22"/>
            <w:lang w:bidi="ar-SA"/>
          </w:rPr>
          <w:id w:val="-1927570625"/>
          <w:docPartObj>
            <w:docPartGallery w:val="Page Numbers (Top of Page)"/>
            <w:docPartUnique/>
          </w:docPartObj>
        </w:sdtPr>
        <w:sdtContent>
          <w:p w:rsidR="0049609A" w:rsidRPr="00C713F6" w:rsidRDefault="0049609A" w:rsidP="00996A65">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Content>
                <w:r w:rsidRPr="00C713F6">
                  <w:rPr>
                    <w:rFonts w:ascii="Calibri" w:eastAsia="Times" w:hAnsi="Calibri"/>
                    <w:snapToGrid/>
                    <w:sz w:val="22"/>
                    <w:szCs w:val="22"/>
                    <w:lang w:bidi="ar-SA"/>
                  </w:rPr>
                  <w:tab/>
                  <w:t xml:space="preserve">Page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PAGE</w:instrText>
                </w:r>
                <w:r w:rsidRPr="00C713F6">
                  <w:rPr>
                    <w:rFonts w:ascii="Calibri" w:eastAsia="Times" w:hAnsi="Calibri"/>
                    <w:b/>
                    <w:bCs/>
                    <w:snapToGrid/>
                    <w:sz w:val="22"/>
                    <w:szCs w:val="22"/>
                    <w:lang w:bidi="ar-SA"/>
                  </w:rPr>
                  <w:fldChar w:fldCharType="separate"/>
                </w:r>
                <w:r w:rsidR="00C5674B">
                  <w:rPr>
                    <w:rFonts w:ascii="Calibri" w:eastAsia="Times" w:hAnsi="Calibri"/>
                    <w:b/>
                    <w:bCs/>
                    <w:noProof/>
                    <w:snapToGrid/>
                    <w:sz w:val="22"/>
                    <w:szCs w:val="22"/>
                    <w:lang w:bidi="ar-SA"/>
                  </w:rPr>
                  <w:t>17</w:t>
                </w:r>
                <w:r w:rsidRPr="00C713F6">
                  <w:rPr>
                    <w:rFonts w:ascii="Calibri" w:eastAsia="Times" w:hAnsi="Calibri"/>
                    <w:b/>
                    <w:bCs/>
                    <w:snapToGrid/>
                    <w:sz w:val="22"/>
                    <w:szCs w:val="22"/>
                    <w:lang w:bidi="ar-SA"/>
                  </w:rPr>
                  <w:fldChar w:fldCharType="end"/>
                </w:r>
                <w:r w:rsidRPr="00C713F6">
                  <w:rPr>
                    <w:rFonts w:ascii="Calibri" w:eastAsia="Times" w:hAnsi="Calibri"/>
                    <w:snapToGrid/>
                    <w:sz w:val="22"/>
                    <w:szCs w:val="22"/>
                    <w:lang w:bidi="ar-SA"/>
                  </w:rPr>
                  <w:t xml:space="preserve"> sur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NUMPAGES</w:instrText>
                </w:r>
                <w:r w:rsidRPr="00C713F6">
                  <w:rPr>
                    <w:rFonts w:ascii="Calibri" w:eastAsia="Times" w:hAnsi="Calibri"/>
                    <w:b/>
                    <w:bCs/>
                    <w:snapToGrid/>
                    <w:sz w:val="22"/>
                    <w:szCs w:val="22"/>
                    <w:lang w:bidi="ar-SA"/>
                  </w:rPr>
                  <w:fldChar w:fldCharType="separate"/>
                </w:r>
                <w:r w:rsidR="00C5674B">
                  <w:rPr>
                    <w:rFonts w:ascii="Calibri" w:eastAsia="Times" w:hAnsi="Calibri"/>
                    <w:b/>
                    <w:bCs/>
                    <w:noProof/>
                    <w:snapToGrid/>
                    <w:sz w:val="22"/>
                    <w:szCs w:val="22"/>
                    <w:lang w:bidi="ar-SA"/>
                  </w:rPr>
                  <w:t>83</w:t>
                </w:r>
                <w:r w:rsidRPr="00C713F6">
                  <w:rPr>
                    <w:rFonts w:ascii="Calibri" w:eastAsia="Times" w:hAnsi="Calibri"/>
                    <w:b/>
                    <w:bCs/>
                    <w:snapToGrid/>
                    <w:sz w:val="22"/>
                    <w:szCs w:val="22"/>
                    <w:lang w:bidi="ar-SA"/>
                  </w:rPr>
                  <w:fldChar w:fldCharType="end"/>
                </w:r>
              </w:sdtContent>
            </w:sdt>
          </w:p>
          <w:p w:rsidR="0049609A" w:rsidRPr="00004B49" w:rsidRDefault="0049609A" w:rsidP="00996A65">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9FA" w:rsidRDefault="005B29FA" w:rsidP="00996A65">
      <w:r>
        <w:separator/>
      </w:r>
    </w:p>
  </w:footnote>
  <w:footnote w:type="continuationSeparator" w:id="0">
    <w:p w:rsidR="005B29FA" w:rsidRDefault="005B29FA" w:rsidP="00996A65">
      <w:r>
        <w:continuationSeparator/>
      </w:r>
    </w:p>
  </w:footnote>
  <w:footnote w:id="1">
    <w:p w:rsidR="0049609A" w:rsidRPr="00924C66" w:rsidRDefault="0049609A" w:rsidP="00996A65">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rsidR="0049609A" w:rsidRPr="00924C66" w:rsidRDefault="0049609A" w:rsidP="00996A65">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rsidR="0049609A" w:rsidRPr="00FB5EE7" w:rsidRDefault="0049609A" w:rsidP="00996A65">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4">
    <w:p w:rsidR="0049609A" w:rsidRPr="00924C66" w:rsidRDefault="0049609A" w:rsidP="00996A65">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09A" w:rsidRPr="00C713F6" w:rsidRDefault="0049609A" w:rsidP="00996A65">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6C4C413" wp14:editId="25A2E7A4">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49609A" w:rsidRPr="00C713F6" w:rsidRDefault="0049609A" w:rsidP="00996A65">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rsidR="0049609A" w:rsidRPr="00FB5EE7" w:rsidRDefault="0049609A" w:rsidP="00996A65">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09A" w:rsidRPr="00FB5EE7" w:rsidRDefault="0049609A"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59D5724" wp14:editId="3024F4BE">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09A" w:rsidRDefault="0049609A"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F213103" wp14:editId="5761F06B">
          <wp:extent cx="1510030" cy="7759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49609A" w:rsidRPr="00FB5EE7" w:rsidRDefault="0049609A" w:rsidP="00996A65">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rsidR="0049609A" w:rsidRPr="00FB5EE7" w:rsidRDefault="0049609A" w:rsidP="00996A65">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09A" w:rsidRDefault="0049609A"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635118C7" wp14:editId="39307750">
          <wp:extent cx="1510030" cy="77597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49609A" w:rsidRPr="00611FCE" w:rsidRDefault="0049609A" w:rsidP="00996A65">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rsidR="0049609A" w:rsidRPr="00FB5EE7" w:rsidRDefault="0049609A" w:rsidP="00996A65">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09A" w:rsidRDefault="0049609A"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54B8C75A" wp14:editId="4FC4B683">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49609A" w:rsidRDefault="0049609A" w:rsidP="00996A65">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rsidR="0049609A" w:rsidRPr="00924C66" w:rsidRDefault="0049609A">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09A" w:rsidRDefault="0049609A"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89AB23B" wp14:editId="71B457D3">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49609A" w:rsidRPr="00611FCE" w:rsidRDefault="0049609A" w:rsidP="00996A65">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rsidR="0049609A" w:rsidRPr="00FB5EE7" w:rsidRDefault="0049609A" w:rsidP="00996A65">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3"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A720043"/>
    <w:multiLevelType w:val="hybridMultilevel"/>
    <w:tmpl w:val="9AB6A2B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0404CEB"/>
    <w:multiLevelType w:val="hybridMultilevel"/>
    <w:tmpl w:val="57A83212"/>
    <w:lvl w:ilvl="0" w:tplc="BB88ED4C">
      <w:start w:val="263"/>
      <w:numFmt w:val="bullet"/>
      <w:lvlText w:val="-"/>
      <w:lvlJc w:val="left"/>
      <w:pPr>
        <w:ind w:left="360" w:hanging="360"/>
      </w:pPr>
      <w:rPr>
        <w:rFonts w:ascii="Calibri" w:eastAsia="Times"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num w:numId="1">
    <w:abstractNumId w:val="26"/>
  </w:num>
  <w:num w:numId="2">
    <w:abstractNumId w:val="15"/>
  </w:num>
  <w:num w:numId="3">
    <w:abstractNumId w:val="16"/>
  </w:num>
  <w:num w:numId="4">
    <w:abstractNumId w:val="1"/>
  </w:num>
  <w:num w:numId="5">
    <w:abstractNumId w:val="23"/>
    <w:lvlOverride w:ilvl="0">
      <w:startOverride w:val="1"/>
    </w:lvlOverride>
  </w:num>
  <w:num w:numId="6">
    <w:abstractNumId w:val="10"/>
  </w:num>
  <w:num w:numId="7">
    <w:abstractNumId w:val="14"/>
  </w:num>
  <w:num w:numId="8">
    <w:abstractNumId w:val="5"/>
  </w:num>
  <w:num w:numId="9">
    <w:abstractNumId w:val="13"/>
  </w:num>
  <w:num w:numId="10">
    <w:abstractNumId w:val="22"/>
  </w:num>
  <w:num w:numId="11">
    <w:abstractNumId w:val="24"/>
  </w:num>
  <w:num w:numId="12">
    <w:abstractNumId w:val="9"/>
  </w:num>
  <w:num w:numId="13">
    <w:abstractNumId w:val="21"/>
  </w:num>
  <w:num w:numId="14">
    <w:abstractNumId w:val="20"/>
  </w:num>
  <w:num w:numId="15">
    <w:abstractNumId w:val="18"/>
  </w:num>
  <w:num w:numId="16">
    <w:abstractNumId w:val="19"/>
  </w:num>
  <w:num w:numId="17">
    <w:abstractNumId w:val="3"/>
  </w:num>
  <w:num w:numId="18">
    <w:abstractNumId w:val="11"/>
  </w:num>
  <w:num w:numId="19">
    <w:abstractNumId w:val="0"/>
  </w:num>
  <w:num w:numId="20">
    <w:abstractNumId w:val="6"/>
  </w:num>
  <w:num w:numId="21">
    <w:abstractNumId w:val="25"/>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8"/>
  </w:num>
  <w:num w:numId="25">
    <w:abstractNumId w:val="12"/>
  </w:num>
  <w:num w:numId="26">
    <w:abstractNumId w:val="17"/>
  </w:num>
  <w:num w:numId="27">
    <w:abstractNumId w:val="28"/>
  </w:num>
  <w:num w:numId="28">
    <w:abstractNumId w:val="7"/>
  </w:num>
  <w:num w:numId="29">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A65"/>
    <w:rsid w:val="0003133A"/>
    <w:rsid w:val="00041233"/>
    <w:rsid w:val="00044E9E"/>
    <w:rsid w:val="00086569"/>
    <w:rsid w:val="000C108C"/>
    <w:rsid w:val="000D017D"/>
    <w:rsid w:val="001912DF"/>
    <w:rsid w:val="001964E9"/>
    <w:rsid w:val="001F62CE"/>
    <w:rsid w:val="00253816"/>
    <w:rsid w:val="002931DA"/>
    <w:rsid w:val="00293A1B"/>
    <w:rsid w:val="002C0F81"/>
    <w:rsid w:val="00304BD2"/>
    <w:rsid w:val="0031487E"/>
    <w:rsid w:val="003A731A"/>
    <w:rsid w:val="003E13F9"/>
    <w:rsid w:val="0049609A"/>
    <w:rsid w:val="004B123D"/>
    <w:rsid w:val="00532D40"/>
    <w:rsid w:val="005A62FE"/>
    <w:rsid w:val="005B29FA"/>
    <w:rsid w:val="005C462F"/>
    <w:rsid w:val="00640C75"/>
    <w:rsid w:val="006D2C5C"/>
    <w:rsid w:val="006E4255"/>
    <w:rsid w:val="007069D4"/>
    <w:rsid w:val="007306A8"/>
    <w:rsid w:val="00751770"/>
    <w:rsid w:val="008A3DCD"/>
    <w:rsid w:val="00996A65"/>
    <w:rsid w:val="00A93D00"/>
    <w:rsid w:val="00AB4CC5"/>
    <w:rsid w:val="00AD5788"/>
    <w:rsid w:val="00BC615A"/>
    <w:rsid w:val="00BE1ED4"/>
    <w:rsid w:val="00BE3830"/>
    <w:rsid w:val="00C5674B"/>
    <w:rsid w:val="00C57565"/>
    <w:rsid w:val="00CB2F5B"/>
    <w:rsid w:val="00CD540B"/>
    <w:rsid w:val="00D22CB1"/>
    <w:rsid w:val="00D42DFC"/>
    <w:rsid w:val="00D51D1C"/>
    <w:rsid w:val="00E40E9B"/>
    <w:rsid w:val="00E43EB2"/>
    <w:rsid w:val="00F81BE7"/>
    <w:rsid w:val="00FE3098"/>
    <w:rsid w:val="00FF31B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34C2C"/>
  <w15:chartTrackingRefBased/>
  <w15:docId w15:val="{E92AD25F-3124-4629-9896-2568A7505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A65"/>
    <w:pPr>
      <w:spacing w:after="0" w:line="240" w:lineRule="auto"/>
    </w:pPr>
    <w:rPr>
      <w:rFonts w:ascii="Times New Roman" w:eastAsia="Times New Roman" w:hAnsi="Times New Roman" w:cs="Times New Roman"/>
      <w:snapToGrid w:val="0"/>
      <w:sz w:val="24"/>
      <w:szCs w:val="20"/>
      <w:lang w:eastAsia="fr-FR" w:bidi="fr-FR"/>
    </w:rPr>
  </w:style>
  <w:style w:type="paragraph" w:styleId="Titre1">
    <w:name w:val="heading 1"/>
    <w:basedOn w:val="Normal"/>
    <w:next w:val="Normal"/>
    <w:link w:val="Titre1Car"/>
    <w:qFormat/>
    <w:rsid w:val="00996A65"/>
    <w:pPr>
      <w:keepNext/>
      <w:jc w:val="center"/>
      <w:outlineLvl w:val="0"/>
    </w:pPr>
    <w:rPr>
      <w:rFonts w:ascii="Arial" w:hAnsi="Arial"/>
      <w:b/>
      <w:color w:val="FF0000"/>
      <w:sz w:val="28"/>
    </w:rPr>
  </w:style>
  <w:style w:type="paragraph" w:styleId="Titre2">
    <w:name w:val="heading 2"/>
    <w:basedOn w:val="Normal"/>
    <w:next w:val="Normal"/>
    <w:link w:val="Titre2Car"/>
    <w:qFormat/>
    <w:rsid w:val="00996A65"/>
    <w:pPr>
      <w:keepNext/>
      <w:ind w:left="1276" w:hanging="425"/>
      <w:jc w:val="both"/>
      <w:outlineLvl w:val="1"/>
    </w:pPr>
    <w:rPr>
      <w:rFonts w:ascii="Arial" w:hAnsi="Arial"/>
      <w:b/>
      <w:sz w:val="20"/>
    </w:rPr>
  </w:style>
  <w:style w:type="paragraph" w:styleId="Titre3">
    <w:name w:val="heading 3"/>
    <w:basedOn w:val="Normal"/>
    <w:next w:val="Normal"/>
    <w:link w:val="Titre3Car"/>
    <w:qFormat/>
    <w:rsid w:val="00996A65"/>
    <w:pPr>
      <w:keepNext/>
      <w:jc w:val="center"/>
      <w:outlineLvl w:val="2"/>
    </w:pPr>
    <w:rPr>
      <w:rFonts w:ascii="Arial" w:hAnsi="Arial"/>
      <w:b/>
      <w:color w:val="FF0000"/>
      <w:sz w:val="36"/>
    </w:rPr>
  </w:style>
  <w:style w:type="paragraph" w:styleId="Titre40">
    <w:name w:val="heading 4"/>
    <w:basedOn w:val="Normal"/>
    <w:next w:val="Normal"/>
    <w:link w:val="Titre4Car"/>
    <w:qFormat/>
    <w:rsid w:val="00996A65"/>
    <w:pPr>
      <w:keepNext/>
      <w:numPr>
        <w:ilvl w:val="3"/>
        <w:numId w:val="2"/>
      </w:numPr>
      <w:spacing w:before="240" w:after="60"/>
      <w:outlineLvl w:val="3"/>
    </w:pPr>
    <w:rPr>
      <w:rFonts w:ascii="Arial" w:hAnsi="Arial"/>
      <w:b/>
    </w:rPr>
  </w:style>
  <w:style w:type="paragraph" w:styleId="Titre5">
    <w:name w:val="heading 5"/>
    <w:basedOn w:val="Normal"/>
    <w:next w:val="Normal"/>
    <w:link w:val="Titre5Car"/>
    <w:qFormat/>
    <w:rsid w:val="00996A65"/>
    <w:pPr>
      <w:keepNext/>
      <w:jc w:val="both"/>
      <w:outlineLvl w:val="4"/>
    </w:pPr>
    <w:rPr>
      <w:rFonts w:ascii="Arial" w:hAnsi="Arial"/>
      <w:b/>
      <w:sz w:val="20"/>
    </w:rPr>
  </w:style>
  <w:style w:type="paragraph" w:styleId="Titre7">
    <w:name w:val="heading 7"/>
    <w:basedOn w:val="Normal"/>
    <w:next w:val="Normal"/>
    <w:link w:val="Titre7Car"/>
    <w:qFormat/>
    <w:rsid w:val="00996A65"/>
    <w:pPr>
      <w:keepNext/>
      <w:jc w:val="center"/>
      <w:outlineLvl w:val="6"/>
    </w:pPr>
    <w:rPr>
      <w:rFonts w:ascii="Arial" w:hAnsi="Arial"/>
      <w:b/>
      <w:color w:val="008000"/>
      <w:sz w:val="32"/>
    </w:rPr>
  </w:style>
  <w:style w:type="paragraph" w:styleId="Titre8">
    <w:name w:val="heading 8"/>
    <w:basedOn w:val="Normal"/>
    <w:next w:val="Normal"/>
    <w:link w:val="Titre8Car"/>
    <w:qFormat/>
    <w:rsid w:val="00996A65"/>
    <w:pPr>
      <w:keepNext/>
      <w:numPr>
        <w:numId w:val="1"/>
      </w:numPr>
      <w:jc w:val="both"/>
      <w:outlineLvl w:val="7"/>
    </w:pPr>
    <w:rPr>
      <w:rFonts w:ascii="Arial" w:hAnsi="Arial"/>
      <w: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96A65"/>
    <w:rPr>
      <w:rFonts w:ascii="Arial" w:eastAsia="Times New Roman" w:hAnsi="Arial" w:cs="Times New Roman"/>
      <w:b/>
      <w:snapToGrid w:val="0"/>
      <w:color w:val="FF0000"/>
      <w:sz w:val="28"/>
      <w:szCs w:val="20"/>
      <w:lang w:eastAsia="fr-FR" w:bidi="fr-FR"/>
    </w:rPr>
  </w:style>
  <w:style w:type="character" w:customStyle="1" w:styleId="Titre2Car">
    <w:name w:val="Titre 2 Car"/>
    <w:basedOn w:val="Policepardfaut"/>
    <w:link w:val="Titre2"/>
    <w:rsid w:val="00996A65"/>
    <w:rPr>
      <w:rFonts w:ascii="Arial" w:eastAsia="Times New Roman" w:hAnsi="Arial" w:cs="Times New Roman"/>
      <w:b/>
      <w:snapToGrid w:val="0"/>
      <w:sz w:val="20"/>
      <w:szCs w:val="20"/>
      <w:lang w:eastAsia="fr-FR" w:bidi="fr-FR"/>
    </w:rPr>
  </w:style>
  <w:style w:type="character" w:customStyle="1" w:styleId="Titre3Car">
    <w:name w:val="Titre 3 Car"/>
    <w:basedOn w:val="Policepardfaut"/>
    <w:link w:val="Titre3"/>
    <w:rsid w:val="00996A65"/>
    <w:rPr>
      <w:rFonts w:ascii="Arial" w:eastAsia="Times New Roman" w:hAnsi="Arial" w:cs="Times New Roman"/>
      <w:b/>
      <w:snapToGrid w:val="0"/>
      <w:color w:val="FF0000"/>
      <w:sz w:val="36"/>
      <w:szCs w:val="20"/>
      <w:lang w:eastAsia="fr-FR" w:bidi="fr-FR"/>
    </w:rPr>
  </w:style>
  <w:style w:type="character" w:customStyle="1" w:styleId="Titre4Car">
    <w:name w:val="Titre 4 Car"/>
    <w:basedOn w:val="Policepardfaut"/>
    <w:link w:val="Titre40"/>
    <w:rsid w:val="00996A65"/>
    <w:rPr>
      <w:rFonts w:ascii="Arial" w:eastAsia="Times New Roman" w:hAnsi="Arial" w:cs="Times New Roman"/>
      <w:b/>
      <w:snapToGrid w:val="0"/>
      <w:sz w:val="24"/>
      <w:szCs w:val="20"/>
      <w:lang w:eastAsia="fr-FR" w:bidi="fr-FR"/>
    </w:rPr>
  </w:style>
  <w:style w:type="character" w:customStyle="1" w:styleId="Titre5Car">
    <w:name w:val="Titre 5 Car"/>
    <w:basedOn w:val="Policepardfaut"/>
    <w:link w:val="Titre5"/>
    <w:rsid w:val="00996A65"/>
    <w:rPr>
      <w:rFonts w:ascii="Arial" w:eastAsia="Times New Roman" w:hAnsi="Arial" w:cs="Times New Roman"/>
      <w:b/>
      <w:snapToGrid w:val="0"/>
      <w:sz w:val="20"/>
      <w:szCs w:val="20"/>
      <w:lang w:eastAsia="fr-FR" w:bidi="fr-FR"/>
    </w:rPr>
  </w:style>
  <w:style w:type="character" w:customStyle="1" w:styleId="Titre7Car">
    <w:name w:val="Titre 7 Car"/>
    <w:basedOn w:val="Policepardfaut"/>
    <w:link w:val="Titre7"/>
    <w:rsid w:val="00996A65"/>
    <w:rPr>
      <w:rFonts w:ascii="Arial" w:eastAsia="Times New Roman" w:hAnsi="Arial" w:cs="Times New Roman"/>
      <w:b/>
      <w:snapToGrid w:val="0"/>
      <w:color w:val="008000"/>
      <w:sz w:val="32"/>
      <w:szCs w:val="20"/>
      <w:lang w:eastAsia="fr-FR" w:bidi="fr-FR"/>
    </w:rPr>
  </w:style>
  <w:style w:type="character" w:customStyle="1" w:styleId="Titre8Car">
    <w:name w:val="Titre 8 Car"/>
    <w:basedOn w:val="Policepardfaut"/>
    <w:link w:val="Titre8"/>
    <w:rsid w:val="00996A65"/>
    <w:rPr>
      <w:rFonts w:ascii="Arial" w:eastAsia="Times New Roman" w:hAnsi="Arial" w:cs="Times New Roman"/>
      <w:b/>
      <w:snapToGrid w:val="0"/>
      <w:sz w:val="24"/>
      <w:szCs w:val="20"/>
      <w:lang w:eastAsia="fr-FR" w:bidi="fr-FR"/>
    </w:rPr>
  </w:style>
  <w:style w:type="paragraph" w:customStyle="1" w:styleId="oddl-nadpis">
    <w:name w:val="oddíl-nadpis"/>
    <w:basedOn w:val="Normal"/>
    <w:rsid w:val="00996A65"/>
    <w:pPr>
      <w:keepNext/>
      <w:widowControl w:val="0"/>
      <w:tabs>
        <w:tab w:val="left" w:pos="567"/>
      </w:tabs>
      <w:spacing w:before="240" w:line="240" w:lineRule="exact"/>
    </w:pPr>
    <w:rPr>
      <w:rFonts w:ascii="Arial" w:hAnsi="Arial"/>
      <w:b/>
    </w:rPr>
  </w:style>
  <w:style w:type="paragraph" w:customStyle="1" w:styleId="text-3mezera">
    <w:name w:val="text - 3 mezera"/>
    <w:basedOn w:val="Normal"/>
    <w:rsid w:val="00996A65"/>
    <w:pPr>
      <w:widowControl w:val="0"/>
      <w:spacing w:before="60" w:line="240" w:lineRule="exact"/>
      <w:jc w:val="both"/>
    </w:pPr>
    <w:rPr>
      <w:rFonts w:ascii="Arial" w:hAnsi="Arial"/>
    </w:rPr>
  </w:style>
  <w:style w:type="paragraph" w:customStyle="1" w:styleId="1zanoren">
    <w:name w:val="1.zanorení"/>
    <w:basedOn w:val="text-3mezera"/>
    <w:rsid w:val="00996A65"/>
    <w:pPr>
      <w:ind w:left="2127" w:hanging="1418"/>
    </w:pPr>
  </w:style>
  <w:style w:type="paragraph" w:customStyle="1" w:styleId="2zanoren">
    <w:name w:val="2.zanorení"/>
    <w:basedOn w:val="text-3mezera"/>
    <w:rsid w:val="00996A65"/>
    <w:pPr>
      <w:ind w:left="3402" w:hanging="1278"/>
    </w:pPr>
  </w:style>
  <w:style w:type="paragraph" w:customStyle="1" w:styleId="bulletsub">
    <w:name w:val="bullet_sub"/>
    <w:basedOn w:val="Normal"/>
    <w:rsid w:val="00996A6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996A65"/>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rsid w:val="00996A65"/>
    <w:pPr>
      <w:tabs>
        <w:tab w:val="left" w:pos="400"/>
        <w:tab w:val="left" w:pos="851"/>
        <w:tab w:val="left" w:pos="1701"/>
        <w:tab w:val="right" w:leader="hyphen" w:pos="9062"/>
      </w:tabs>
    </w:pPr>
    <w:rPr>
      <w:i/>
      <w:noProof/>
      <w:sz w:val="22"/>
    </w:rPr>
  </w:style>
  <w:style w:type="paragraph" w:customStyle="1" w:styleId="bullet-3">
    <w:name w:val="bullet-3"/>
    <w:basedOn w:val="Normal"/>
    <w:rsid w:val="00996A65"/>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rsid w:val="00996A65"/>
    <w:pPr>
      <w:tabs>
        <w:tab w:val="center" w:pos="4320"/>
        <w:tab w:val="right" w:pos="8640"/>
      </w:tabs>
    </w:pPr>
  </w:style>
  <w:style w:type="character" w:customStyle="1" w:styleId="PieddepageCar">
    <w:name w:val="Pied de page Car"/>
    <w:basedOn w:val="Policepardfaut"/>
    <w:link w:val="Pieddepage"/>
    <w:uiPriority w:val="99"/>
    <w:rsid w:val="00996A65"/>
    <w:rPr>
      <w:rFonts w:ascii="Times New Roman" w:eastAsia="Times New Roman" w:hAnsi="Times New Roman" w:cs="Times New Roman"/>
      <w:snapToGrid w:val="0"/>
      <w:sz w:val="24"/>
      <w:szCs w:val="20"/>
      <w:lang w:eastAsia="fr-FR" w:bidi="fr-FR"/>
    </w:rPr>
  </w:style>
  <w:style w:type="paragraph" w:styleId="En-tte">
    <w:name w:val="header"/>
    <w:basedOn w:val="Normal"/>
    <w:link w:val="En-tteCar"/>
    <w:rsid w:val="00996A65"/>
    <w:pPr>
      <w:tabs>
        <w:tab w:val="center" w:pos="4536"/>
        <w:tab w:val="right" w:pos="9072"/>
      </w:tabs>
    </w:pPr>
    <w:rPr>
      <w:rFonts w:ascii="Arial" w:hAnsi="Arial"/>
      <w:sz w:val="20"/>
    </w:rPr>
  </w:style>
  <w:style w:type="character" w:customStyle="1" w:styleId="En-tteCar">
    <w:name w:val="En-tête Car"/>
    <w:basedOn w:val="Policepardfaut"/>
    <w:link w:val="En-tte"/>
    <w:rsid w:val="00996A65"/>
    <w:rPr>
      <w:rFonts w:ascii="Arial" w:eastAsia="Times New Roman" w:hAnsi="Arial" w:cs="Times New Roman"/>
      <w:snapToGrid w:val="0"/>
      <w:sz w:val="20"/>
      <w:szCs w:val="20"/>
      <w:lang w:eastAsia="fr-FR" w:bidi="fr-FR"/>
    </w:rPr>
  </w:style>
  <w:style w:type="paragraph" w:styleId="Retraitcorpsdetexte">
    <w:name w:val="Body Text Indent"/>
    <w:basedOn w:val="Normal"/>
    <w:link w:val="RetraitcorpsdetexteCar"/>
    <w:rsid w:val="00996A65"/>
    <w:pPr>
      <w:jc w:val="both"/>
    </w:pPr>
    <w:rPr>
      <w:sz w:val="22"/>
    </w:rPr>
  </w:style>
  <w:style w:type="character" w:customStyle="1" w:styleId="RetraitcorpsdetexteCar">
    <w:name w:val="Retrait corps de texte Car"/>
    <w:basedOn w:val="Policepardfaut"/>
    <w:link w:val="Retraitcorpsdetexte"/>
    <w:rsid w:val="00996A65"/>
    <w:rPr>
      <w:rFonts w:ascii="Times New Roman" w:eastAsia="Times New Roman" w:hAnsi="Times New Roman" w:cs="Times New Roman"/>
      <w:snapToGrid w:val="0"/>
      <w:szCs w:val="20"/>
      <w:lang w:eastAsia="fr-FR" w:bidi="fr-FR"/>
    </w:rPr>
  </w:style>
  <w:style w:type="paragraph" w:styleId="Corpsdetexte">
    <w:name w:val="Body Text"/>
    <w:basedOn w:val="Normal"/>
    <w:link w:val="CorpsdetexteCar"/>
    <w:rsid w:val="00996A65"/>
    <w:pPr>
      <w:jc w:val="both"/>
    </w:pPr>
    <w:rPr>
      <w:rFonts w:ascii="Arial" w:hAnsi="Arial"/>
      <w:sz w:val="20"/>
    </w:rPr>
  </w:style>
  <w:style w:type="character" w:customStyle="1" w:styleId="CorpsdetexteCar">
    <w:name w:val="Corps de texte Car"/>
    <w:basedOn w:val="Policepardfaut"/>
    <w:link w:val="Corpsdetexte"/>
    <w:rsid w:val="00996A65"/>
    <w:rPr>
      <w:rFonts w:ascii="Arial" w:eastAsia="Times New Roman" w:hAnsi="Arial" w:cs="Times New Roman"/>
      <w:snapToGrid w:val="0"/>
      <w:sz w:val="20"/>
      <w:szCs w:val="20"/>
      <w:lang w:eastAsia="fr-FR" w:bidi="fr-FR"/>
    </w:rPr>
  </w:style>
  <w:style w:type="paragraph" w:styleId="Retraitnormal">
    <w:name w:val="Normal Indent"/>
    <w:basedOn w:val="Normal"/>
    <w:rsid w:val="00996A65"/>
    <w:pPr>
      <w:ind w:left="708"/>
    </w:pPr>
    <w:rPr>
      <w:rFonts w:ascii="Arial" w:hAnsi="Arial"/>
      <w:sz w:val="20"/>
    </w:rPr>
  </w:style>
  <w:style w:type="paragraph" w:customStyle="1" w:styleId="tabulka">
    <w:name w:val="tabulka"/>
    <w:basedOn w:val="text-3mezera"/>
    <w:rsid w:val="00996A65"/>
    <w:pPr>
      <w:spacing w:before="120"/>
      <w:jc w:val="center"/>
    </w:pPr>
    <w:rPr>
      <w:sz w:val="20"/>
    </w:rPr>
  </w:style>
  <w:style w:type="paragraph" w:styleId="Notedebasdepage">
    <w:name w:val="footnote text"/>
    <w:basedOn w:val="Normal"/>
    <w:link w:val="NotedebasdepageCar"/>
    <w:semiHidden/>
    <w:qFormat/>
    <w:rsid w:val="00996A65"/>
    <w:rPr>
      <w:sz w:val="20"/>
    </w:rPr>
  </w:style>
  <w:style w:type="character" w:customStyle="1" w:styleId="NotedebasdepageCar">
    <w:name w:val="Note de bas de page Car"/>
    <w:basedOn w:val="Policepardfaut"/>
    <w:link w:val="Notedebasdepage"/>
    <w:semiHidden/>
    <w:rsid w:val="00996A65"/>
    <w:rPr>
      <w:rFonts w:ascii="Times New Roman" w:eastAsia="Times New Roman" w:hAnsi="Times New Roman" w:cs="Times New Roman"/>
      <w:snapToGrid w:val="0"/>
      <w:sz w:val="20"/>
      <w:szCs w:val="20"/>
      <w:lang w:eastAsia="fr-FR" w:bidi="fr-FR"/>
    </w:rPr>
  </w:style>
  <w:style w:type="character" w:styleId="Lienhypertexte">
    <w:name w:val="Hyperlink"/>
    <w:uiPriority w:val="99"/>
    <w:rsid w:val="00996A65"/>
    <w:rPr>
      <w:color w:val="0000FF"/>
      <w:u w:val="single"/>
    </w:rPr>
  </w:style>
  <w:style w:type="paragraph" w:customStyle="1" w:styleId="Volume">
    <w:name w:val="Volume"/>
    <w:basedOn w:val="text"/>
    <w:next w:val="Section"/>
    <w:rsid w:val="00996A65"/>
    <w:pPr>
      <w:pageBreakBefore/>
      <w:spacing w:before="360" w:line="360" w:lineRule="exact"/>
      <w:jc w:val="center"/>
    </w:pPr>
    <w:rPr>
      <w:b/>
      <w:sz w:val="36"/>
    </w:rPr>
  </w:style>
  <w:style w:type="paragraph" w:customStyle="1" w:styleId="text">
    <w:name w:val="text"/>
    <w:rsid w:val="00996A65"/>
    <w:pPr>
      <w:widowControl w:val="0"/>
      <w:spacing w:before="240" w:after="0" w:line="240" w:lineRule="exact"/>
      <w:jc w:val="both"/>
    </w:pPr>
    <w:rPr>
      <w:rFonts w:ascii="Arial" w:eastAsia="Times New Roman" w:hAnsi="Arial" w:cs="Times New Roman"/>
      <w:snapToGrid w:val="0"/>
      <w:sz w:val="24"/>
      <w:szCs w:val="20"/>
      <w:lang w:eastAsia="fr-FR" w:bidi="fr-FR"/>
    </w:rPr>
  </w:style>
  <w:style w:type="paragraph" w:customStyle="1" w:styleId="Section">
    <w:name w:val="Section"/>
    <w:basedOn w:val="Volume"/>
    <w:rsid w:val="00996A65"/>
    <w:pPr>
      <w:pageBreakBefore w:val="0"/>
      <w:spacing w:before="0"/>
    </w:pPr>
    <w:rPr>
      <w:sz w:val="32"/>
    </w:rPr>
  </w:style>
  <w:style w:type="paragraph" w:customStyle="1" w:styleId="textcslovan">
    <w:name w:val="text císlovaný"/>
    <w:basedOn w:val="text"/>
    <w:rsid w:val="00996A65"/>
    <w:pPr>
      <w:ind w:left="567" w:hanging="567"/>
    </w:pPr>
  </w:style>
  <w:style w:type="paragraph" w:customStyle="1" w:styleId="Nadpis-STRANA">
    <w:name w:val="Nadpis - STRANA"/>
    <w:basedOn w:val="text"/>
    <w:next w:val="Volume"/>
    <w:rsid w:val="00996A65"/>
    <w:pPr>
      <w:pageBreakBefore/>
      <w:spacing w:before="5040" w:line="520" w:lineRule="exact"/>
      <w:jc w:val="center"/>
    </w:pPr>
    <w:rPr>
      <w:b/>
      <w:sz w:val="36"/>
    </w:rPr>
  </w:style>
  <w:style w:type="character" w:styleId="Appelnotedebasdep">
    <w:name w:val="footnote reference"/>
    <w:semiHidden/>
    <w:rsid w:val="00996A65"/>
    <w:rPr>
      <w:vertAlign w:val="superscript"/>
    </w:rPr>
  </w:style>
  <w:style w:type="character" w:styleId="Numrodepage">
    <w:name w:val="page number"/>
    <w:basedOn w:val="Policepardfaut"/>
    <w:rsid w:val="00996A65"/>
  </w:style>
  <w:style w:type="paragraph" w:styleId="Textebrut">
    <w:name w:val="Plain Text"/>
    <w:basedOn w:val="Normal"/>
    <w:link w:val="TextebrutCar"/>
    <w:rsid w:val="00996A65"/>
    <w:rPr>
      <w:rFonts w:ascii="Courier New" w:hAnsi="Courier New"/>
      <w:sz w:val="20"/>
    </w:rPr>
  </w:style>
  <w:style w:type="character" w:customStyle="1" w:styleId="TextebrutCar">
    <w:name w:val="Texte brut Car"/>
    <w:basedOn w:val="Policepardfaut"/>
    <w:link w:val="Textebrut"/>
    <w:rsid w:val="00996A65"/>
    <w:rPr>
      <w:rFonts w:ascii="Courier New" w:eastAsia="Times New Roman" w:hAnsi="Courier New" w:cs="Times New Roman"/>
      <w:snapToGrid w:val="0"/>
      <w:sz w:val="20"/>
      <w:szCs w:val="20"/>
      <w:lang w:eastAsia="fr-FR" w:bidi="fr-FR"/>
    </w:rPr>
  </w:style>
  <w:style w:type="character" w:styleId="Lienhypertextesuivivisit">
    <w:name w:val="FollowedHyperlink"/>
    <w:rsid w:val="00996A65"/>
    <w:rPr>
      <w:color w:val="800080"/>
      <w:u w:val="single"/>
    </w:rPr>
  </w:style>
  <w:style w:type="paragraph" w:customStyle="1" w:styleId="Blockquote">
    <w:name w:val="Blockquote"/>
    <w:basedOn w:val="Normal"/>
    <w:rsid w:val="00996A65"/>
    <w:pPr>
      <w:widowControl w:val="0"/>
      <w:spacing w:before="100" w:after="100"/>
      <w:ind w:left="360" w:right="360"/>
    </w:pPr>
  </w:style>
  <w:style w:type="paragraph" w:customStyle="1" w:styleId="Text1">
    <w:name w:val="Text 1"/>
    <w:basedOn w:val="Normal"/>
    <w:link w:val="Text1Char"/>
    <w:rsid w:val="00996A65"/>
    <w:pPr>
      <w:spacing w:before="120" w:after="120"/>
      <w:ind w:left="851"/>
      <w:jc w:val="both"/>
    </w:pPr>
  </w:style>
  <w:style w:type="paragraph" w:customStyle="1" w:styleId="ManualNumPar1">
    <w:name w:val="Manual NumPar 1"/>
    <w:basedOn w:val="Normal"/>
    <w:next w:val="Text1"/>
    <w:rsid w:val="00996A65"/>
    <w:pPr>
      <w:spacing w:before="120" w:after="120"/>
      <w:ind w:left="851" w:hanging="851"/>
      <w:jc w:val="both"/>
    </w:pPr>
  </w:style>
  <w:style w:type="paragraph" w:customStyle="1" w:styleId="Point1">
    <w:name w:val="Point 1"/>
    <w:basedOn w:val="Normal"/>
    <w:link w:val="Point1Char"/>
    <w:rsid w:val="00996A65"/>
    <w:pPr>
      <w:spacing w:before="120" w:after="120"/>
      <w:ind w:left="1418" w:hanging="567"/>
      <w:jc w:val="both"/>
    </w:pPr>
  </w:style>
  <w:style w:type="paragraph" w:styleId="Sous-titre">
    <w:name w:val="Subtitle"/>
    <w:basedOn w:val="Normal"/>
    <w:link w:val="Sous-titreCar"/>
    <w:qFormat/>
    <w:rsid w:val="00996A65"/>
    <w:pPr>
      <w:spacing w:before="120" w:after="120"/>
      <w:jc w:val="center"/>
    </w:pPr>
    <w:rPr>
      <w:rFonts w:ascii="Arial" w:hAnsi="Arial"/>
      <w:b/>
      <w:sz w:val="28"/>
    </w:rPr>
  </w:style>
  <w:style w:type="character" w:customStyle="1" w:styleId="Sous-titreCar">
    <w:name w:val="Sous-titre Car"/>
    <w:basedOn w:val="Policepardfaut"/>
    <w:link w:val="Sous-titre"/>
    <w:rsid w:val="00996A65"/>
    <w:rPr>
      <w:rFonts w:ascii="Arial" w:eastAsia="Times New Roman" w:hAnsi="Arial" w:cs="Times New Roman"/>
      <w:b/>
      <w:snapToGrid w:val="0"/>
      <w:sz w:val="28"/>
      <w:szCs w:val="20"/>
      <w:lang w:eastAsia="fr-FR" w:bidi="fr-FR"/>
    </w:rPr>
  </w:style>
  <w:style w:type="paragraph" w:styleId="Titre">
    <w:name w:val="Title"/>
    <w:basedOn w:val="Normal"/>
    <w:link w:val="TitreCar"/>
    <w:qFormat/>
    <w:rsid w:val="00996A65"/>
    <w:pPr>
      <w:spacing w:before="120" w:after="120"/>
      <w:jc w:val="center"/>
    </w:pPr>
    <w:rPr>
      <w:rFonts w:ascii="Arial" w:hAnsi="Arial"/>
      <w:b/>
      <w:sz w:val="28"/>
    </w:rPr>
  </w:style>
  <w:style w:type="character" w:customStyle="1" w:styleId="TitreCar">
    <w:name w:val="Titre Car"/>
    <w:basedOn w:val="Policepardfaut"/>
    <w:link w:val="Titre"/>
    <w:rsid w:val="00996A65"/>
    <w:rPr>
      <w:rFonts w:ascii="Arial" w:eastAsia="Times New Roman" w:hAnsi="Arial" w:cs="Times New Roman"/>
      <w:b/>
      <w:snapToGrid w:val="0"/>
      <w:sz w:val="28"/>
      <w:szCs w:val="20"/>
      <w:lang w:eastAsia="fr-FR" w:bidi="fr-FR"/>
    </w:rPr>
  </w:style>
  <w:style w:type="paragraph" w:styleId="TM3">
    <w:name w:val="toc 3"/>
    <w:basedOn w:val="Normal"/>
    <w:next w:val="Normal"/>
    <w:autoRedefine/>
    <w:uiPriority w:val="39"/>
    <w:rsid w:val="00996A65"/>
    <w:pPr>
      <w:ind w:left="480"/>
    </w:pPr>
  </w:style>
  <w:style w:type="paragraph" w:styleId="TM4">
    <w:name w:val="toc 4"/>
    <w:basedOn w:val="Normal"/>
    <w:next w:val="Normal"/>
    <w:autoRedefine/>
    <w:uiPriority w:val="39"/>
    <w:rsid w:val="00996A65"/>
    <w:pPr>
      <w:ind w:left="720"/>
    </w:pPr>
  </w:style>
  <w:style w:type="paragraph" w:styleId="TM5">
    <w:name w:val="toc 5"/>
    <w:basedOn w:val="Normal"/>
    <w:next w:val="Normal"/>
    <w:uiPriority w:val="39"/>
    <w:rsid w:val="00996A65"/>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rsid w:val="00996A65"/>
    <w:pPr>
      <w:ind w:left="1200"/>
    </w:pPr>
  </w:style>
  <w:style w:type="paragraph" w:styleId="TM7">
    <w:name w:val="toc 7"/>
    <w:basedOn w:val="Normal"/>
    <w:next w:val="Normal"/>
    <w:autoRedefine/>
    <w:uiPriority w:val="39"/>
    <w:rsid w:val="00996A65"/>
    <w:pPr>
      <w:ind w:left="1440"/>
    </w:pPr>
  </w:style>
  <w:style w:type="paragraph" w:styleId="TM8">
    <w:name w:val="toc 8"/>
    <w:basedOn w:val="Normal"/>
    <w:next w:val="Normal"/>
    <w:autoRedefine/>
    <w:uiPriority w:val="39"/>
    <w:rsid w:val="00996A65"/>
    <w:pPr>
      <w:ind w:left="1680"/>
    </w:pPr>
  </w:style>
  <w:style w:type="paragraph" w:styleId="TM9">
    <w:name w:val="toc 9"/>
    <w:basedOn w:val="Normal"/>
    <w:next w:val="Normal"/>
    <w:autoRedefine/>
    <w:uiPriority w:val="39"/>
    <w:rsid w:val="00996A65"/>
    <w:pPr>
      <w:ind w:left="1920"/>
    </w:pPr>
  </w:style>
  <w:style w:type="paragraph" w:styleId="Textedebulles">
    <w:name w:val="Balloon Text"/>
    <w:basedOn w:val="Normal"/>
    <w:link w:val="TextedebullesCar"/>
    <w:semiHidden/>
    <w:rsid w:val="00996A65"/>
    <w:rPr>
      <w:rFonts w:ascii="Tahoma" w:hAnsi="Tahoma" w:cs="Tahoma"/>
      <w:sz w:val="16"/>
      <w:szCs w:val="16"/>
    </w:rPr>
  </w:style>
  <w:style w:type="character" w:customStyle="1" w:styleId="TextedebullesCar">
    <w:name w:val="Texte de bulles Car"/>
    <w:basedOn w:val="Policepardfaut"/>
    <w:link w:val="Textedebulles"/>
    <w:semiHidden/>
    <w:rsid w:val="00996A65"/>
    <w:rPr>
      <w:rFonts w:ascii="Tahoma" w:eastAsia="Times New Roman" w:hAnsi="Tahoma" w:cs="Tahoma"/>
      <w:snapToGrid w:val="0"/>
      <w:sz w:val="16"/>
      <w:szCs w:val="16"/>
      <w:lang w:eastAsia="fr-FR" w:bidi="fr-FR"/>
    </w:rPr>
  </w:style>
  <w:style w:type="paragraph" w:customStyle="1" w:styleId="titre4">
    <w:name w:val="titre4"/>
    <w:basedOn w:val="Normal"/>
    <w:rsid w:val="00996A65"/>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996A65"/>
    <w:pPr>
      <w:ind w:left="240" w:hanging="240"/>
    </w:pPr>
  </w:style>
  <w:style w:type="character" w:customStyle="1" w:styleId="tw4winMark">
    <w:name w:val="tw4winMark"/>
    <w:rsid w:val="00996A65"/>
    <w:rPr>
      <w:rFonts w:ascii="Times New Roman" w:hAnsi="Times New Roman" w:cs="Times New Roman"/>
      <w:vanish/>
      <w:color w:val="800080"/>
      <w:sz w:val="24"/>
      <w:szCs w:val="24"/>
      <w:vertAlign w:val="subscript"/>
    </w:rPr>
  </w:style>
  <w:style w:type="paragraph" w:styleId="Corpsdetexte2">
    <w:name w:val="Body Text 2"/>
    <w:basedOn w:val="Normal"/>
    <w:link w:val="Corpsdetexte2Car"/>
    <w:rsid w:val="00996A65"/>
    <w:pPr>
      <w:tabs>
        <w:tab w:val="num" w:pos="567"/>
      </w:tabs>
      <w:jc w:val="both"/>
    </w:pPr>
    <w:rPr>
      <w:snapToGrid/>
    </w:rPr>
  </w:style>
  <w:style w:type="character" w:customStyle="1" w:styleId="Corpsdetexte2Car">
    <w:name w:val="Corps de texte 2 Car"/>
    <w:basedOn w:val="Policepardfaut"/>
    <w:link w:val="Corpsdetexte2"/>
    <w:rsid w:val="00996A65"/>
    <w:rPr>
      <w:rFonts w:ascii="Times New Roman" w:eastAsia="Times New Roman" w:hAnsi="Times New Roman" w:cs="Times New Roman"/>
      <w:sz w:val="24"/>
      <w:szCs w:val="20"/>
      <w:lang w:eastAsia="fr-FR" w:bidi="fr-FR"/>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996A65"/>
    <w:pPr>
      <w:spacing w:after="160" w:line="240" w:lineRule="exact"/>
    </w:pPr>
    <w:rPr>
      <w:rFonts w:ascii="Tahoma" w:hAnsi="Tahoma"/>
      <w:snapToGrid/>
    </w:rPr>
  </w:style>
  <w:style w:type="character" w:styleId="lev">
    <w:name w:val="Strong"/>
    <w:uiPriority w:val="22"/>
    <w:qFormat/>
    <w:rsid w:val="00996A65"/>
    <w:rPr>
      <w:b/>
    </w:rPr>
  </w:style>
  <w:style w:type="character" w:customStyle="1" w:styleId="DefaultMargins">
    <w:name w:val="DefaultMargins"/>
    <w:rsid w:val="00996A65"/>
    <w:rPr>
      <w:rFonts w:ascii="Courier" w:hAnsi="Courier" w:cs="Courier"/>
      <w:sz w:val="24"/>
      <w:szCs w:val="24"/>
      <w:lang w:val="fr-FR"/>
    </w:rPr>
  </w:style>
  <w:style w:type="paragraph" w:customStyle="1" w:styleId="corpsarticle">
    <w:name w:val="corps_article"/>
    <w:basedOn w:val="Corpsdetexte"/>
    <w:rsid w:val="00996A65"/>
    <w:pPr>
      <w:spacing w:before="60" w:after="60"/>
      <w:ind w:right="-1"/>
    </w:pPr>
    <w:rPr>
      <w:rFonts w:ascii="Times New Roman" w:hAnsi="Times New Roman"/>
      <w:snapToGrid/>
      <w:sz w:val="22"/>
    </w:rPr>
  </w:style>
  <w:style w:type="paragraph" w:customStyle="1" w:styleId="evidence1">
    <w:name w:val="evidence1"/>
    <w:basedOn w:val="Normal"/>
    <w:rsid w:val="00996A65"/>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996A65"/>
    <w:pPr>
      <w:shd w:val="clear" w:color="auto" w:fill="000080"/>
    </w:pPr>
    <w:rPr>
      <w:rFonts w:ascii="Tahoma" w:hAnsi="Tahoma" w:cs="Tahoma"/>
      <w:snapToGrid/>
      <w:sz w:val="20"/>
    </w:rPr>
  </w:style>
  <w:style w:type="character" w:customStyle="1" w:styleId="ExplorateurdedocumentsCar">
    <w:name w:val="Explorateur de documents Car"/>
    <w:basedOn w:val="Policepardfaut"/>
    <w:link w:val="Explorateurdedocuments"/>
    <w:semiHidden/>
    <w:rsid w:val="00996A65"/>
    <w:rPr>
      <w:rFonts w:ascii="Tahoma" w:eastAsia="Times New Roman" w:hAnsi="Tahoma" w:cs="Tahoma"/>
      <w:sz w:val="20"/>
      <w:szCs w:val="20"/>
      <w:shd w:val="clear" w:color="auto" w:fill="000080"/>
      <w:lang w:eastAsia="fr-FR" w:bidi="fr-FR"/>
    </w:rPr>
  </w:style>
  <w:style w:type="paragraph" w:customStyle="1" w:styleId="Style2">
    <w:name w:val="Style2"/>
    <w:basedOn w:val="Normal"/>
    <w:next w:val="Normal"/>
    <w:autoRedefine/>
    <w:rsid w:val="00996A65"/>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numbering" w:styleId="111111">
    <w:name w:val="Outline List 2"/>
    <w:basedOn w:val="Aucuneliste"/>
    <w:rsid w:val="00996A65"/>
    <w:pPr>
      <w:numPr>
        <w:numId w:val="3"/>
      </w:numPr>
    </w:pPr>
  </w:style>
  <w:style w:type="paragraph" w:customStyle="1" w:styleId="Style11ptBlackJustifiedRight001cmBefore865ptL">
    <w:name w:val="Style 11 pt Black Justified Right:  001 cm Before:  865 pt L..."/>
    <w:basedOn w:val="Normal"/>
    <w:next w:val="Normal"/>
    <w:autoRedefine/>
    <w:rsid w:val="00996A65"/>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996A65"/>
    <w:pPr>
      <w:numPr>
        <w:numId w:val="4"/>
      </w:numPr>
    </w:pPr>
  </w:style>
  <w:style w:type="paragraph" w:customStyle="1" w:styleId="StyleHeading3">
    <w:name w:val="Style Heading 3"/>
    <w:basedOn w:val="Titre3"/>
    <w:next w:val="Normal"/>
    <w:link w:val="StyleHeading3Char"/>
    <w:autoRedefine/>
    <w:rsid w:val="00996A65"/>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996A65"/>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996A65"/>
    <w:rPr>
      <w:rFonts w:ascii="Times New Roman" w:eastAsia="Times New Roman" w:hAnsi="Times New Roman" w:cs="Times New Roman"/>
      <w:color w:val="000000"/>
      <w:shd w:val="clear" w:color="auto" w:fill="FFFFFF"/>
      <w:lang w:eastAsia="fr-FR" w:bidi="fr-FR"/>
    </w:rPr>
  </w:style>
  <w:style w:type="character" w:customStyle="1" w:styleId="StyleHeading3Char">
    <w:name w:val="Style Heading 3 Char"/>
    <w:link w:val="StyleHeading3"/>
    <w:rsid w:val="00996A65"/>
    <w:rPr>
      <w:rFonts w:ascii="Arial" w:eastAsia="Times New Roman" w:hAnsi="Arial" w:cs="Times New Roman"/>
      <w:b/>
      <w:bCs/>
      <w:snapToGrid w:val="0"/>
      <w:color w:val="FF0000"/>
      <w:szCs w:val="26"/>
      <w:lang w:eastAsia="fr-FR" w:bidi="fr-FR"/>
    </w:rPr>
  </w:style>
  <w:style w:type="paragraph" w:customStyle="1" w:styleId="Normal3">
    <w:name w:val="Normal3"/>
    <w:basedOn w:val="Normal2"/>
    <w:autoRedefine/>
    <w:rsid w:val="00996A65"/>
    <w:pPr>
      <w:ind w:left="1134"/>
    </w:pPr>
  </w:style>
  <w:style w:type="paragraph" w:customStyle="1" w:styleId="Style3">
    <w:name w:val="Style3"/>
    <w:basedOn w:val="Normal2"/>
    <w:autoRedefine/>
    <w:rsid w:val="00996A65"/>
    <w:pPr>
      <w:ind w:left="1134" w:right="0"/>
    </w:pPr>
  </w:style>
  <w:style w:type="paragraph" w:customStyle="1" w:styleId="Normal3tiret">
    <w:name w:val="Normal3tiret"/>
    <w:basedOn w:val="Normal3"/>
    <w:autoRedefine/>
    <w:rsid w:val="00996A65"/>
    <w:pPr>
      <w:tabs>
        <w:tab w:val="left" w:pos="1304"/>
      </w:tabs>
      <w:ind w:left="1304" w:right="0" w:hanging="170"/>
    </w:pPr>
  </w:style>
  <w:style w:type="paragraph" w:customStyle="1" w:styleId="Normal12">
    <w:name w:val="Normal 12"/>
    <w:basedOn w:val="Normal"/>
    <w:rsid w:val="00996A65"/>
    <w:rPr>
      <w:snapToGrid/>
    </w:rPr>
  </w:style>
  <w:style w:type="paragraph" w:customStyle="1" w:styleId="Text2">
    <w:name w:val="Text 2"/>
    <w:basedOn w:val="Normal"/>
    <w:rsid w:val="00996A65"/>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996A65"/>
    <w:pPr>
      <w:spacing w:after="240"/>
      <w:ind w:left="284" w:firstLine="0"/>
      <w:jc w:val="center"/>
    </w:pPr>
    <w:rPr>
      <w:rFonts w:ascii="Verdana" w:hAnsi="Verdana"/>
      <w:snapToGrid/>
      <w:sz w:val="22"/>
      <w:szCs w:val="22"/>
      <w:u w:val="single"/>
    </w:rPr>
  </w:style>
  <w:style w:type="table" w:styleId="Grilledutableau">
    <w:name w:val="Table Grid"/>
    <w:basedOn w:val="TableauNormal"/>
    <w:rsid w:val="00996A65"/>
    <w:pPr>
      <w:spacing w:after="0" w:line="240" w:lineRule="auto"/>
    </w:pPr>
    <w:rPr>
      <w:rFonts w:ascii="Times New Roman" w:eastAsia="Times New Roman" w:hAnsi="Times New Roman" w:cs="Times New Roman"/>
      <w:sz w:val="20"/>
      <w:szCs w:val="20"/>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996A65"/>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996A65"/>
    <w:pPr>
      <w:spacing w:before="240"/>
      <w:ind w:left="1701"/>
      <w:jc w:val="right"/>
    </w:pPr>
    <w:rPr>
      <w:rFonts w:ascii="Optima" w:hAnsi="Optima"/>
      <w:b/>
      <w:snapToGrid/>
      <w:sz w:val="28"/>
    </w:rPr>
  </w:style>
  <w:style w:type="paragraph" w:styleId="Normalcentr">
    <w:name w:val="Block Text"/>
    <w:basedOn w:val="Normal"/>
    <w:rsid w:val="00996A65"/>
    <w:pPr>
      <w:keepNext/>
      <w:ind w:left="113" w:right="113"/>
      <w:jc w:val="both"/>
    </w:pPr>
    <w:rPr>
      <w:rFonts w:ascii="Arial" w:hAnsi="Arial" w:cs="Arial"/>
      <w:snapToGrid/>
      <w:sz w:val="20"/>
    </w:rPr>
  </w:style>
  <w:style w:type="character" w:customStyle="1" w:styleId="Style11pt">
    <w:name w:val="Style 11 pt"/>
    <w:rsid w:val="00996A65"/>
    <w:rPr>
      <w:sz w:val="22"/>
    </w:rPr>
  </w:style>
  <w:style w:type="paragraph" w:customStyle="1" w:styleId="Char2">
    <w:name w:val="Char2"/>
    <w:basedOn w:val="Normal"/>
    <w:rsid w:val="00996A65"/>
    <w:pPr>
      <w:spacing w:after="160" w:line="240" w:lineRule="exact"/>
    </w:pPr>
    <w:rPr>
      <w:rFonts w:ascii="Tahoma" w:hAnsi="Tahoma"/>
      <w:snapToGrid/>
      <w:sz w:val="20"/>
    </w:rPr>
  </w:style>
  <w:style w:type="paragraph" w:customStyle="1" w:styleId="classification">
    <w:name w:val="classification"/>
    <w:basedOn w:val="Normal"/>
    <w:rsid w:val="00996A6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sid w:val="00996A65"/>
    <w:rPr>
      <w:sz w:val="16"/>
      <w:szCs w:val="16"/>
    </w:rPr>
  </w:style>
  <w:style w:type="paragraph" w:styleId="Commentaire">
    <w:name w:val="annotation text"/>
    <w:basedOn w:val="Normal"/>
    <w:link w:val="CommentaireCar"/>
    <w:uiPriority w:val="99"/>
    <w:unhideWhenUsed/>
    <w:rsid w:val="00996A65"/>
    <w:rPr>
      <w:sz w:val="20"/>
    </w:rPr>
  </w:style>
  <w:style w:type="character" w:customStyle="1" w:styleId="CommentaireCar">
    <w:name w:val="Commentaire Car"/>
    <w:basedOn w:val="Policepardfaut"/>
    <w:link w:val="Commentaire"/>
    <w:uiPriority w:val="99"/>
    <w:rsid w:val="00996A65"/>
    <w:rPr>
      <w:rFonts w:ascii="Times New Roman" w:eastAsia="Times New Roman" w:hAnsi="Times New Roman" w:cs="Times New Roman"/>
      <w:snapToGrid w:val="0"/>
      <w:sz w:val="20"/>
      <w:szCs w:val="20"/>
      <w:lang w:eastAsia="fr-FR" w:bidi="fr-FR"/>
    </w:rPr>
  </w:style>
  <w:style w:type="paragraph" w:styleId="Objetducommentaire">
    <w:name w:val="annotation subject"/>
    <w:basedOn w:val="Commentaire"/>
    <w:next w:val="Commentaire"/>
    <w:link w:val="ObjetducommentaireCar"/>
    <w:semiHidden/>
    <w:rsid w:val="00996A65"/>
    <w:rPr>
      <w:b/>
      <w:bCs/>
    </w:rPr>
  </w:style>
  <w:style w:type="character" w:customStyle="1" w:styleId="ObjetducommentaireCar">
    <w:name w:val="Objet du commentaire Car"/>
    <w:basedOn w:val="CommentaireCar"/>
    <w:link w:val="Objetducommentaire"/>
    <w:semiHidden/>
    <w:rsid w:val="00996A65"/>
    <w:rPr>
      <w:rFonts w:ascii="Times New Roman" w:eastAsia="Times New Roman" w:hAnsi="Times New Roman" w:cs="Times New Roman"/>
      <w:b/>
      <w:bCs/>
      <w:snapToGrid w:val="0"/>
      <w:sz w:val="20"/>
      <w:szCs w:val="20"/>
      <w:lang w:eastAsia="fr-FR" w:bidi="fr-FR"/>
    </w:rPr>
  </w:style>
  <w:style w:type="paragraph" w:styleId="Listenumros">
    <w:name w:val="List Number"/>
    <w:basedOn w:val="Normal"/>
    <w:rsid w:val="00996A65"/>
    <w:pPr>
      <w:numPr>
        <w:numId w:val="17"/>
      </w:numPr>
      <w:spacing w:after="240"/>
      <w:jc w:val="both"/>
    </w:pPr>
    <w:rPr>
      <w:snapToGrid/>
      <w:lang w:eastAsia="en-US" w:bidi="ar-SA"/>
    </w:rPr>
  </w:style>
  <w:style w:type="paragraph" w:customStyle="1" w:styleId="ListNumberLevel2">
    <w:name w:val="List Number (Level 2)"/>
    <w:basedOn w:val="Normal"/>
    <w:rsid w:val="00996A65"/>
    <w:pPr>
      <w:numPr>
        <w:ilvl w:val="1"/>
        <w:numId w:val="17"/>
      </w:numPr>
      <w:spacing w:after="240"/>
      <w:jc w:val="both"/>
    </w:pPr>
    <w:rPr>
      <w:snapToGrid/>
      <w:lang w:eastAsia="en-US" w:bidi="ar-SA"/>
    </w:rPr>
  </w:style>
  <w:style w:type="paragraph" w:customStyle="1" w:styleId="ListNumberLevel3">
    <w:name w:val="List Number (Level 3)"/>
    <w:basedOn w:val="Normal"/>
    <w:rsid w:val="00996A65"/>
    <w:pPr>
      <w:numPr>
        <w:ilvl w:val="2"/>
        <w:numId w:val="17"/>
      </w:numPr>
      <w:spacing w:after="240"/>
      <w:jc w:val="both"/>
    </w:pPr>
    <w:rPr>
      <w:snapToGrid/>
      <w:lang w:eastAsia="en-US" w:bidi="ar-SA"/>
    </w:rPr>
  </w:style>
  <w:style w:type="paragraph" w:customStyle="1" w:styleId="ListNumberLevel4">
    <w:name w:val="List Number (Level 4)"/>
    <w:basedOn w:val="Normal"/>
    <w:rsid w:val="00996A65"/>
    <w:pPr>
      <w:numPr>
        <w:ilvl w:val="3"/>
        <w:numId w:val="17"/>
      </w:numPr>
      <w:spacing w:after="240"/>
      <w:jc w:val="both"/>
    </w:pPr>
    <w:rPr>
      <w:snapToGrid/>
      <w:lang w:eastAsia="en-US" w:bidi="ar-SA"/>
    </w:rPr>
  </w:style>
  <w:style w:type="character" w:customStyle="1" w:styleId="hps">
    <w:name w:val="hps"/>
    <w:rsid w:val="00996A65"/>
  </w:style>
  <w:style w:type="paragraph" w:styleId="Paragraphedeliste">
    <w:name w:val="List Paragraph"/>
    <w:aliases w:val="List Paragraph (numbered (a)),Use Case List Paragraph,List Paragraph Char Char Char,Main numbered paragraph,Bullet paras,List Paragraph (numbered (a)) Char,List Paragraph2,Bullets,List Bullet Mary,Body,Table/Figure Heading"/>
    <w:basedOn w:val="Normal"/>
    <w:link w:val="ParagraphedelisteCar"/>
    <w:uiPriority w:val="34"/>
    <w:qFormat/>
    <w:rsid w:val="00996A65"/>
    <w:pPr>
      <w:ind w:left="720"/>
    </w:pPr>
    <w:rPr>
      <w:rFonts w:ascii="Calibri" w:hAnsi="Calibri"/>
      <w:noProof/>
      <w:snapToGrid/>
      <w:sz w:val="22"/>
      <w:szCs w:val="22"/>
    </w:rPr>
  </w:style>
  <w:style w:type="paragraph" w:styleId="Rvision">
    <w:name w:val="Revision"/>
    <w:hidden/>
    <w:uiPriority w:val="99"/>
    <w:semiHidden/>
    <w:rsid w:val="00996A65"/>
    <w:pPr>
      <w:spacing w:after="0" w:line="240" w:lineRule="auto"/>
    </w:pPr>
    <w:rPr>
      <w:rFonts w:ascii="Times New Roman" w:eastAsia="Times New Roman" w:hAnsi="Times New Roman" w:cs="Times New Roman"/>
      <w:snapToGrid w:val="0"/>
      <w:sz w:val="24"/>
      <w:szCs w:val="20"/>
      <w:lang w:eastAsia="fr-FR" w:bidi="fr-FR"/>
    </w:rPr>
  </w:style>
  <w:style w:type="paragraph" w:customStyle="1" w:styleId="Contact">
    <w:name w:val="Contact"/>
    <w:basedOn w:val="Normal"/>
    <w:next w:val="Normal"/>
    <w:rsid w:val="00996A65"/>
    <w:pPr>
      <w:spacing w:after="480"/>
      <w:ind w:left="567" w:hanging="567"/>
    </w:pPr>
    <w:rPr>
      <w:snapToGrid/>
      <w:lang w:eastAsia="en-US" w:bidi="ar-SA"/>
    </w:rPr>
  </w:style>
  <w:style w:type="paragraph" w:styleId="Listepuces">
    <w:name w:val="List Bullet"/>
    <w:basedOn w:val="Normal"/>
    <w:rsid w:val="00996A65"/>
    <w:pPr>
      <w:numPr>
        <w:numId w:val="7"/>
      </w:numPr>
      <w:spacing w:after="240"/>
      <w:jc w:val="both"/>
    </w:pPr>
    <w:rPr>
      <w:snapToGrid/>
      <w:lang w:eastAsia="en-US" w:bidi="ar-SA"/>
    </w:rPr>
  </w:style>
  <w:style w:type="paragraph" w:customStyle="1" w:styleId="ListBullet1">
    <w:name w:val="List Bullet 1"/>
    <w:basedOn w:val="Text1"/>
    <w:rsid w:val="00996A65"/>
    <w:pPr>
      <w:numPr>
        <w:numId w:val="8"/>
      </w:numPr>
      <w:spacing w:before="0" w:after="240"/>
    </w:pPr>
    <w:rPr>
      <w:snapToGrid/>
      <w:lang w:eastAsia="en-US" w:bidi="ar-SA"/>
    </w:rPr>
  </w:style>
  <w:style w:type="paragraph" w:styleId="Listepuces2">
    <w:name w:val="List Bullet 2"/>
    <w:basedOn w:val="Text2"/>
    <w:rsid w:val="00996A65"/>
    <w:pPr>
      <w:numPr>
        <w:numId w:val="9"/>
      </w:numPr>
      <w:tabs>
        <w:tab w:val="clear" w:pos="2160"/>
      </w:tabs>
    </w:pPr>
    <w:rPr>
      <w:lang w:eastAsia="en-US" w:bidi="ar-SA"/>
    </w:rPr>
  </w:style>
  <w:style w:type="paragraph" w:styleId="Listepuces3">
    <w:name w:val="List Bullet 3"/>
    <w:basedOn w:val="Normal"/>
    <w:rsid w:val="00996A65"/>
    <w:pPr>
      <w:numPr>
        <w:numId w:val="10"/>
      </w:numPr>
      <w:spacing w:after="240"/>
      <w:jc w:val="both"/>
    </w:pPr>
    <w:rPr>
      <w:snapToGrid/>
      <w:lang w:eastAsia="en-US" w:bidi="ar-SA"/>
    </w:rPr>
  </w:style>
  <w:style w:type="paragraph" w:styleId="Listepuces4">
    <w:name w:val="List Bullet 4"/>
    <w:basedOn w:val="Normal"/>
    <w:rsid w:val="00996A65"/>
    <w:pPr>
      <w:numPr>
        <w:numId w:val="11"/>
      </w:numPr>
      <w:spacing w:after="240"/>
      <w:jc w:val="both"/>
    </w:pPr>
    <w:rPr>
      <w:snapToGrid/>
      <w:lang w:eastAsia="en-US" w:bidi="ar-SA"/>
    </w:rPr>
  </w:style>
  <w:style w:type="paragraph" w:customStyle="1" w:styleId="ListDash">
    <w:name w:val="List Dash"/>
    <w:basedOn w:val="Normal"/>
    <w:rsid w:val="00996A65"/>
    <w:pPr>
      <w:numPr>
        <w:numId w:val="12"/>
      </w:numPr>
      <w:spacing w:after="240"/>
      <w:jc w:val="both"/>
    </w:pPr>
    <w:rPr>
      <w:snapToGrid/>
      <w:lang w:eastAsia="en-US" w:bidi="ar-SA"/>
    </w:rPr>
  </w:style>
  <w:style w:type="paragraph" w:customStyle="1" w:styleId="ListDash1">
    <w:name w:val="List Dash 1"/>
    <w:basedOn w:val="Text1"/>
    <w:rsid w:val="00996A65"/>
    <w:pPr>
      <w:numPr>
        <w:numId w:val="13"/>
      </w:numPr>
      <w:spacing w:before="0" w:after="240"/>
    </w:pPr>
    <w:rPr>
      <w:snapToGrid/>
      <w:lang w:eastAsia="en-US" w:bidi="ar-SA"/>
    </w:rPr>
  </w:style>
  <w:style w:type="paragraph" w:customStyle="1" w:styleId="ListDash2">
    <w:name w:val="List Dash 2"/>
    <w:basedOn w:val="Text2"/>
    <w:rsid w:val="00996A65"/>
    <w:pPr>
      <w:numPr>
        <w:numId w:val="14"/>
      </w:numPr>
      <w:tabs>
        <w:tab w:val="clear" w:pos="2160"/>
      </w:tabs>
    </w:pPr>
    <w:rPr>
      <w:lang w:eastAsia="en-US" w:bidi="ar-SA"/>
    </w:rPr>
  </w:style>
  <w:style w:type="paragraph" w:customStyle="1" w:styleId="ListDash3">
    <w:name w:val="List Dash 3"/>
    <w:basedOn w:val="Normal"/>
    <w:rsid w:val="00996A65"/>
    <w:pPr>
      <w:numPr>
        <w:numId w:val="15"/>
      </w:numPr>
      <w:spacing w:after="240"/>
      <w:jc w:val="both"/>
    </w:pPr>
    <w:rPr>
      <w:snapToGrid/>
      <w:lang w:eastAsia="en-US" w:bidi="ar-SA"/>
    </w:rPr>
  </w:style>
  <w:style w:type="paragraph" w:customStyle="1" w:styleId="ListDash4">
    <w:name w:val="List Dash 4"/>
    <w:basedOn w:val="Normal"/>
    <w:rsid w:val="00996A65"/>
    <w:pPr>
      <w:numPr>
        <w:numId w:val="16"/>
      </w:numPr>
      <w:spacing w:after="240"/>
      <w:jc w:val="both"/>
    </w:pPr>
    <w:rPr>
      <w:snapToGrid/>
      <w:lang w:eastAsia="en-US" w:bidi="ar-SA"/>
    </w:rPr>
  </w:style>
  <w:style w:type="paragraph" w:customStyle="1" w:styleId="ListNumber1">
    <w:name w:val="List Number 1"/>
    <w:basedOn w:val="Text1"/>
    <w:rsid w:val="00996A65"/>
    <w:pPr>
      <w:numPr>
        <w:numId w:val="18"/>
      </w:numPr>
      <w:spacing w:before="0" w:after="240"/>
    </w:pPr>
    <w:rPr>
      <w:snapToGrid/>
      <w:lang w:eastAsia="en-US" w:bidi="ar-SA"/>
    </w:rPr>
  </w:style>
  <w:style w:type="paragraph" w:styleId="Listenumros2">
    <w:name w:val="List Number 2"/>
    <w:basedOn w:val="Text2"/>
    <w:rsid w:val="00996A65"/>
    <w:pPr>
      <w:numPr>
        <w:numId w:val="19"/>
      </w:numPr>
      <w:tabs>
        <w:tab w:val="clear" w:pos="2160"/>
      </w:tabs>
    </w:pPr>
    <w:rPr>
      <w:lang w:eastAsia="en-US" w:bidi="ar-SA"/>
    </w:rPr>
  </w:style>
  <w:style w:type="paragraph" w:styleId="Listenumros3">
    <w:name w:val="List Number 3"/>
    <w:basedOn w:val="Normal"/>
    <w:rsid w:val="00996A65"/>
    <w:pPr>
      <w:numPr>
        <w:numId w:val="20"/>
      </w:numPr>
      <w:spacing w:after="240"/>
      <w:jc w:val="both"/>
    </w:pPr>
    <w:rPr>
      <w:snapToGrid/>
      <w:lang w:eastAsia="en-US" w:bidi="ar-SA"/>
    </w:rPr>
  </w:style>
  <w:style w:type="paragraph" w:styleId="Listenumros4">
    <w:name w:val="List Number 4"/>
    <w:basedOn w:val="Normal"/>
    <w:rsid w:val="00996A65"/>
    <w:pPr>
      <w:numPr>
        <w:numId w:val="21"/>
      </w:numPr>
      <w:spacing w:after="240"/>
      <w:jc w:val="both"/>
    </w:pPr>
    <w:rPr>
      <w:snapToGrid/>
      <w:lang w:eastAsia="en-US" w:bidi="ar-SA"/>
    </w:rPr>
  </w:style>
  <w:style w:type="paragraph" w:customStyle="1" w:styleId="ListNumber1Level2">
    <w:name w:val="List Number 1 (Level 2)"/>
    <w:basedOn w:val="Text1"/>
    <w:rsid w:val="00996A65"/>
    <w:pPr>
      <w:numPr>
        <w:ilvl w:val="1"/>
        <w:numId w:val="18"/>
      </w:numPr>
      <w:spacing w:before="0" w:after="240"/>
    </w:pPr>
    <w:rPr>
      <w:snapToGrid/>
      <w:lang w:eastAsia="en-US" w:bidi="ar-SA"/>
    </w:rPr>
  </w:style>
  <w:style w:type="paragraph" w:customStyle="1" w:styleId="ListNumber2Level2">
    <w:name w:val="List Number 2 (Level 2)"/>
    <w:basedOn w:val="Text2"/>
    <w:rsid w:val="00996A65"/>
    <w:pPr>
      <w:numPr>
        <w:ilvl w:val="1"/>
        <w:numId w:val="19"/>
      </w:numPr>
      <w:tabs>
        <w:tab w:val="clear" w:pos="2160"/>
      </w:tabs>
    </w:pPr>
    <w:rPr>
      <w:lang w:eastAsia="en-US" w:bidi="ar-SA"/>
    </w:rPr>
  </w:style>
  <w:style w:type="paragraph" w:customStyle="1" w:styleId="ListNumber3Level2">
    <w:name w:val="List Number 3 (Level 2)"/>
    <w:basedOn w:val="Normal"/>
    <w:rsid w:val="00996A65"/>
    <w:pPr>
      <w:numPr>
        <w:ilvl w:val="1"/>
        <w:numId w:val="20"/>
      </w:numPr>
      <w:spacing w:after="240"/>
      <w:jc w:val="both"/>
    </w:pPr>
    <w:rPr>
      <w:snapToGrid/>
      <w:lang w:eastAsia="en-US" w:bidi="ar-SA"/>
    </w:rPr>
  </w:style>
  <w:style w:type="paragraph" w:customStyle="1" w:styleId="ListNumber4Level2">
    <w:name w:val="List Number 4 (Level 2)"/>
    <w:basedOn w:val="Normal"/>
    <w:rsid w:val="00996A65"/>
    <w:pPr>
      <w:numPr>
        <w:ilvl w:val="1"/>
        <w:numId w:val="21"/>
      </w:numPr>
      <w:spacing w:after="240"/>
      <w:jc w:val="both"/>
    </w:pPr>
    <w:rPr>
      <w:snapToGrid/>
      <w:lang w:eastAsia="en-US" w:bidi="ar-SA"/>
    </w:rPr>
  </w:style>
  <w:style w:type="paragraph" w:customStyle="1" w:styleId="ListNumber1Level3">
    <w:name w:val="List Number 1 (Level 3)"/>
    <w:basedOn w:val="Text1"/>
    <w:rsid w:val="00996A65"/>
    <w:pPr>
      <w:numPr>
        <w:ilvl w:val="2"/>
        <w:numId w:val="18"/>
      </w:numPr>
      <w:spacing w:before="0" w:after="240"/>
    </w:pPr>
    <w:rPr>
      <w:snapToGrid/>
      <w:lang w:eastAsia="en-US" w:bidi="ar-SA"/>
    </w:rPr>
  </w:style>
  <w:style w:type="paragraph" w:customStyle="1" w:styleId="ListNumber2Level3">
    <w:name w:val="List Number 2 (Level 3)"/>
    <w:basedOn w:val="Text2"/>
    <w:rsid w:val="00996A65"/>
    <w:pPr>
      <w:numPr>
        <w:ilvl w:val="2"/>
        <w:numId w:val="19"/>
      </w:numPr>
      <w:tabs>
        <w:tab w:val="clear" w:pos="2160"/>
      </w:tabs>
    </w:pPr>
    <w:rPr>
      <w:lang w:eastAsia="en-US" w:bidi="ar-SA"/>
    </w:rPr>
  </w:style>
  <w:style w:type="paragraph" w:customStyle="1" w:styleId="ListNumber3Level3">
    <w:name w:val="List Number 3 (Level 3)"/>
    <w:basedOn w:val="Normal"/>
    <w:rsid w:val="00996A65"/>
    <w:pPr>
      <w:numPr>
        <w:ilvl w:val="2"/>
        <w:numId w:val="20"/>
      </w:numPr>
      <w:spacing w:after="240"/>
      <w:jc w:val="both"/>
    </w:pPr>
    <w:rPr>
      <w:snapToGrid/>
      <w:lang w:eastAsia="en-US" w:bidi="ar-SA"/>
    </w:rPr>
  </w:style>
  <w:style w:type="paragraph" w:customStyle="1" w:styleId="ListNumber4Level3">
    <w:name w:val="List Number 4 (Level 3)"/>
    <w:basedOn w:val="Normal"/>
    <w:rsid w:val="00996A65"/>
    <w:pPr>
      <w:numPr>
        <w:ilvl w:val="2"/>
        <w:numId w:val="21"/>
      </w:numPr>
      <w:spacing w:after="240"/>
      <w:jc w:val="both"/>
    </w:pPr>
    <w:rPr>
      <w:snapToGrid/>
      <w:lang w:eastAsia="en-US" w:bidi="ar-SA"/>
    </w:rPr>
  </w:style>
  <w:style w:type="paragraph" w:customStyle="1" w:styleId="ListNumber1Level4">
    <w:name w:val="List Number 1 (Level 4)"/>
    <w:basedOn w:val="Text1"/>
    <w:rsid w:val="00996A65"/>
    <w:pPr>
      <w:numPr>
        <w:ilvl w:val="3"/>
        <w:numId w:val="18"/>
      </w:numPr>
      <w:spacing w:before="0" w:after="240"/>
    </w:pPr>
    <w:rPr>
      <w:snapToGrid/>
      <w:lang w:eastAsia="en-US" w:bidi="ar-SA"/>
    </w:rPr>
  </w:style>
  <w:style w:type="paragraph" w:customStyle="1" w:styleId="ListNumber2Level4">
    <w:name w:val="List Number 2 (Level 4)"/>
    <w:basedOn w:val="Text2"/>
    <w:rsid w:val="00996A65"/>
    <w:pPr>
      <w:numPr>
        <w:ilvl w:val="3"/>
        <w:numId w:val="19"/>
      </w:numPr>
      <w:tabs>
        <w:tab w:val="clear" w:pos="2160"/>
      </w:tabs>
    </w:pPr>
    <w:rPr>
      <w:lang w:eastAsia="en-US" w:bidi="ar-SA"/>
    </w:rPr>
  </w:style>
  <w:style w:type="paragraph" w:customStyle="1" w:styleId="ListNumber3Level4">
    <w:name w:val="List Number 3 (Level 4)"/>
    <w:basedOn w:val="Normal"/>
    <w:rsid w:val="00996A65"/>
    <w:pPr>
      <w:numPr>
        <w:ilvl w:val="3"/>
        <w:numId w:val="20"/>
      </w:numPr>
      <w:spacing w:after="240"/>
      <w:jc w:val="both"/>
    </w:pPr>
    <w:rPr>
      <w:snapToGrid/>
      <w:lang w:eastAsia="en-US" w:bidi="ar-SA"/>
    </w:rPr>
  </w:style>
  <w:style w:type="paragraph" w:customStyle="1" w:styleId="ListNumber4Level4">
    <w:name w:val="List Number 4 (Level 4)"/>
    <w:basedOn w:val="Normal"/>
    <w:rsid w:val="00996A65"/>
    <w:pPr>
      <w:numPr>
        <w:ilvl w:val="3"/>
        <w:numId w:val="21"/>
      </w:numPr>
      <w:spacing w:after="240"/>
      <w:jc w:val="both"/>
    </w:pPr>
    <w:rPr>
      <w:snapToGrid/>
      <w:lang w:eastAsia="en-US" w:bidi="ar-SA"/>
    </w:rPr>
  </w:style>
  <w:style w:type="paragraph" w:styleId="En-ttedetabledesmatires">
    <w:name w:val="TOC Heading"/>
    <w:basedOn w:val="Normal"/>
    <w:next w:val="Normal"/>
    <w:uiPriority w:val="39"/>
    <w:qFormat/>
    <w:rsid w:val="00996A65"/>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996A65"/>
  </w:style>
  <w:style w:type="paragraph" w:customStyle="1" w:styleId="ZCom">
    <w:name w:val="Z_Com"/>
    <w:basedOn w:val="Normal"/>
    <w:next w:val="ZDGName"/>
    <w:rsid w:val="00996A65"/>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996A65"/>
    <w:pPr>
      <w:widowControl w:val="0"/>
      <w:spacing w:before="100" w:beforeAutospacing="1" w:after="100" w:afterAutospacing="1"/>
      <w:ind w:right="85"/>
      <w:jc w:val="both"/>
    </w:pPr>
    <w:rPr>
      <w:rFonts w:ascii="Arial" w:hAnsi="Arial"/>
      <w:sz w:val="16"/>
      <w:szCs w:val="24"/>
      <w:lang w:eastAsia="en-US" w:bidi="ar-SA"/>
    </w:rPr>
  </w:style>
  <w:style w:type="paragraph" w:customStyle="1" w:styleId="Date1">
    <w:name w:val="Date1"/>
    <w:basedOn w:val="Normal"/>
    <w:next w:val="References"/>
    <w:rsid w:val="00996A65"/>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996A65"/>
    <w:rPr>
      <w:sz w:val="24"/>
    </w:rPr>
  </w:style>
  <w:style w:type="paragraph" w:customStyle="1" w:styleId="References">
    <w:name w:val="References"/>
    <w:basedOn w:val="Normal"/>
    <w:next w:val="Normal"/>
    <w:rsid w:val="00996A65"/>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996A65"/>
    <w:rPr>
      <w:i/>
    </w:rPr>
  </w:style>
  <w:style w:type="character" w:customStyle="1" w:styleId="Text1Char">
    <w:name w:val="Text 1 Char"/>
    <w:link w:val="Text1"/>
    <w:rsid w:val="00996A65"/>
    <w:rPr>
      <w:rFonts w:ascii="Times New Roman" w:eastAsia="Times New Roman" w:hAnsi="Times New Roman" w:cs="Times New Roman"/>
      <w:snapToGrid w:val="0"/>
      <w:sz w:val="24"/>
      <w:szCs w:val="20"/>
      <w:lang w:eastAsia="fr-FR" w:bidi="fr-FR"/>
    </w:rPr>
  </w:style>
  <w:style w:type="paragraph" w:customStyle="1" w:styleId="Char1">
    <w:name w:val="Char1"/>
    <w:basedOn w:val="Normal"/>
    <w:rsid w:val="00996A65"/>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996A65"/>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996A65"/>
    <w:rPr>
      <w:rFonts w:ascii="Times New Roman" w:eastAsia="Times New Roman" w:hAnsi="Times New Roman" w:cs="Times New Roman"/>
      <w:snapToGrid w:val="0"/>
      <w:sz w:val="24"/>
      <w:szCs w:val="20"/>
      <w:lang w:eastAsia="fr-FR" w:bidi="fr-FR"/>
    </w:rPr>
  </w:style>
  <w:style w:type="paragraph" w:customStyle="1" w:styleId="Rvision1">
    <w:name w:val="Révision1"/>
    <w:hidden/>
    <w:uiPriority w:val="99"/>
    <w:semiHidden/>
    <w:rsid w:val="00996A65"/>
    <w:pPr>
      <w:spacing w:after="0" w:line="240" w:lineRule="auto"/>
    </w:pPr>
    <w:rPr>
      <w:rFonts w:ascii="Calibri" w:eastAsia="Times New Roman" w:hAnsi="Calibri" w:cs="Times New Roman"/>
      <w:sz w:val="20"/>
      <w:szCs w:val="24"/>
      <w:lang w:val="en-GB" w:eastAsia="ko-KR"/>
    </w:rPr>
  </w:style>
  <w:style w:type="paragraph" w:customStyle="1" w:styleId="Char1CharCharChar">
    <w:name w:val="Char1 Char Char Char"/>
    <w:basedOn w:val="Normal"/>
    <w:rsid w:val="00996A65"/>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996A65"/>
    <w:pPr>
      <w:spacing w:before="240" w:beforeAutospacing="1" w:after="120" w:afterAutospacing="1"/>
      <w:ind w:left="0" w:firstLine="0"/>
    </w:pPr>
    <w:rPr>
      <w:rFonts w:ascii="Calibri" w:hAnsi="Calibri"/>
      <w:smallCaps/>
      <w:snapToGrid/>
      <w:sz w:val="28"/>
      <w:szCs w:val="24"/>
      <w:u w:val="single"/>
    </w:rPr>
  </w:style>
  <w:style w:type="paragraph" w:customStyle="1" w:styleId="Heading1contract">
    <w:name w:val="Heading 1 contract"/>
    <w:basedOn w:val="Normal"/>
    <w:link w:val="Heading1contractChar"/>
    <w:qFormat/>
    <w:rsid w:val="00996A65"/>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996A65"/>
    <w:rPr>
      <w:rFonts w:ascii="Calibri" w:eastAsia="Times New Roman" w:hAnsi="Calibri" w:cs="Times New Roman"/>
      <w:b/>
      <w:smallCaps/>
      <w:snapToGrid/>
      <w:sz w:val="28"/>
      <w:szCs w:val="24"/>
      <w:u w:val="single"/>
      <w:lang w:eastAsia="fr-FR" w:bidi="fr-FR"/>
    </w:rPr>
  </w:style>
  <w:style w:type="paragraph" w:customStyle="1" w:styleId="Heading3contract">
    <w:name w:val="Heading 3 contract"/>
    <w:basedOn w:val="Normal"/>
    <w:link w:val="Heading3contractChar"/>
    <w:autoRedefine/>
    <w:qFormat/>
    <w:rsid w:val="00996A65"/>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996A65"/>
    <w:rPr>
      <w:rFonts w:ascii="Calibri" w:eastAsia="Times New Roman" w:hAnsi="Calibri" w:cs="Times New Roman"/>
      <w:b/>
      <w:caps/>
      <w:sz w:val="28"/>
      <w:szCs w:val="24"/>
      <w:u w:val="single"/>
      <w:lang w:eastAsia="fr-FR"/>
    </w:rPr>
  </w:style>
  <w:style w:type="paragraph" w:customStyle="1" w:styleId="wordsection1">
    <w:name w:val="wordsection1"/>
    <w:basedOn w:val="Normal"/>
    <w:uiPriority w:val="99"/>
    <w:rsid w:val="00996A65"/>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996A65"/>
    <w:rPr>
      <w:rFonts w:ascii="Calibri" w:eastAsia="Times New Roman" w:hAnsi="Calibri" w:cs="Times New Roman"/>
      <w:b/>
      <w:noProof/>
      <w:sz w:val="24"/>
      <w:szCs w:val="24"/>
      <w:lang w:eastAsia="fr-FR"/>
    </w:rPr>
  </w:style>
  <w:style w:type="paragraph" w:customStyle="1" w:styleId="v">
    <w:name w:val="v"/>
    <w:basedOn w:val="Normal"/>
    <w:uiPriority w:val="99"/>
    <w:rsid w:val="00996A65"/>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996A65"/>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996A65"/>
    <w:pPr>
      <w:spacing w:after="0" w:line="240" w:lineRule="auto"/>
    </w:pPr>
    <w:rPr>
      <w:rFonts w:ascii="Calibri" w:eastAsia="Times New Roman" w:hAnsi="Calibri" w:cs="Times New Roman"/>
      <w:sz w:val="20"/>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996A65"/>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996A65"/>
    <w:pPr>
      <w:overflowPunct w:val="0"/>
      <w:autoSpaceDE w:val="0"/>
      <w:autoSpaceDN w:val="0"/>
      <w:adjustRightInd w:val="0"/>
      <w:jc w:val="both"/>
      <w:textAlignment w:val="baseline"/>
    </w:pPr>
    <w:rPr>
      <w:rFonts w:ascii="Arial" w:hAnsi="Arial"/>
      <w:snapToGrid/>
      <w:sz w:val="22"/>
      <w:szCs w:val="24"/>
      <w:lang w:bidi="ar-SA"/>
    </w:rPr>
  </w:style>
  <w:style w:type="paragraph" w:customStyle="1" w:styleId="Default">
    <w:name w:val="Default"/>
    <w:rsid w:val="00996A65"/>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Date">
    <w:name w:val="Date"/>
    <w:basedOn w:val="Normal"/>
    <w:next w:val="Normal"/>
    <w:link w:val="DateCar"/>
    <w:rsid w:val="00996A65"/>
    <w:rPr>
      <w:rFonts w:asciiTheme="minorHAnsi" w:eastAsiaTheme="minorHAnsi" w:hAnsiTheme="minorHAnsi" w:cstheme="minorBidi"/>
      <w:snapToGrid/>
      <w:szCs w:val="22"/>
      <w:lang w:eastAsia="en-US" w:bidi="ar-SA"/>
    </w:rPr>
  </w:style>
  <w:style w:type="character" w:customStyle="1" w:styleId="DateCar1">
    <w:name w:val="Date Car1"/>
    <w:basedOn w:val="Policepardfaut"/>
    <w:rsid w:val="00996A65"/>
    <w:rPr>
      <w:rFonts w:ascii="Times New Roman" w:eastAsia="Times New Roman" w:hAnsi="Times New Roman" w:cs="Times New Roman"/>
      <w:snapToGrid w:val="0"/>
      <w:sz w:val="24"/>
      <w:szCs w:val="20"/>
      <w:lang w:eastAsia="fr-FR" w:bidi="fr-FR"/>
    </w:rPr>
  </w:style>
  <w:style w:type="table" w:customStyle="1" w:styleId="Grilledutableau2">
    <w:name w:val="Grille du tableau2"/>
    <w:basedOn w:val="TableauNormal"/>
    <w:next w:val="Grilledutableau"/>
    <w:uiPriority w:val="99"/>
    <w:rsid w:val="00996A65"/>
    <w:pPr>
      <w:spacing w:after="0" w:line="240" w:lineRule="auto"/>
    </w:pPr>
    <w:rPr>
      <w:rFonts w:ascii="Calibri" w:eastAsia="Times New Roman" w:hAnsi="Calibri" w:cs="Times New Roman"/>
      <w:sz w:val="20"/>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ist Paragraph (numbered (a)) Car,Use Case List Paragraph Car,List Paragraph Char Char Char Car,Main numbered paragraph Car,Bullet paras Car,List Paragraph (numbered (a)) Char Car,List Paragraph2 Car,Bullets Car,Body Car"/>
    <w:link w:val="Paragraphedeliste"/>
    <w:uiPriority w:val="34"/>
    <w:rsid w:val="00996A65"/>
    <w:rPr>
      <w:rFonts w:ascii="Calibri" w:eastAsia="Times New Roman" w:hAnsi="Calibri" w:cs="Times New Roman"/>
      <w:noProof/>
      <w:lang w:eastAsia="fr-FR" w:bidi="fr-FR"/>
    </w:rPr>
  </w:style>
  <w:style w:type="paragraph" w:styleId="Notedefin">
    <w:name w:val="endnote text"/>
    <w:basedOn w:val="Normal"/>
    <w:link w:val="NotedefinCar"/>
    <w:uiPriority w:val="99"/>
    <w:semiHidden/>
    <w:unhideWhenUsed/>
    <w:rsid w:val="00304BD2"/>
    <w:rPr>
      <w:sz w:val="20"/>
    </w:rPr>
  </w:style>
  <w:style w:type="character" w:customStyle="1" w:styleId="NotedefinCar">
    <w:name w:val="Note de fin Car"/>
    <w:basedOn w:val="Policepardfaut"/>
    <w:link w:val="Notedefin"/>
    <w:uiPriority w:val="99"/>
    <w:semiHidden/>
    <w:rsid w:val="00304BD2"/>
    <w:rPr>
      <w:rFonts w:ascii="Times New Roman" w:eastAsia="Times New Roman" w:hAnsi="Times New Roman" w:cs="Times New Roman"/>
      <w:snapToGrid w:val="0"/>
      <w:sz w:val="20"/>
      <w:szCs w:val="20"/>
      <w:lang w:eastAsia="fr-FR" w:bidi="fr-FR"/>
    </w:rPr>
  </w:style>
  <w:style w:type="character" w:styleId="Appeldenotedefin">
    <w:name w:val="endnote reference"/>
    <w:basedOn w:val="Policepardfaut"/>
    <w:uiPriority w:val="99"/>
    <w:semiHidden/>
    <w:unhideWhenUsed/>
    <w:rsid w:val="00304B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hyperlink" Target="mailto:abdoul-kader.adamou@expertisefrance.fr" TargetMode="External"/><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s://www.sanctionsmap.eu" TargetMode="External"/><Relationship Id="rId12" Type="http://schemas.openxmlformats.org/officeDocument/2006/relationships/hyperlink" Target="https://www.worldbank.org/en/projects-operations/procurement/debarred-firms" TargetMode="External"/><Relationship Id="rId17" Type="http://schemas.openxmlformats.org/officeDocument/2006/relationships/footer" Target="footer3.xml"/><Relationship Id="rId25" Type="http://schemas.openxmlformats.org/officeDocument/2006/relationships/hyperlink" Target="https://www.ecologie.gouv.fr/sites/default/files/Guide_politique_achat_public_zero_deforestation.pdf" TargetMode="Externa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ome.treasury.gov/policy-issues/financial-sanctions/sanctions-programs-and-country-information" TargetMode="External"/><Relationship Id="rId24" Type="http://schemas.openxmlformats.org/officeDocument/2006/relationships/hyperlink" Target="https://ec.europa.eu" TargetMode="Externa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28" Type="http://schemas.openxmlformats.org/officeDocument/2006/relationships/fontTable" Target="fontTable.xml"/><Relationship Id="rId10" Type="http://schemas.openxmlformats.org/officeDocument/2006/relationships/hyperlink" Target="https://gels-avoirs.dgtresor.gouv.fr/List" TargetMode="External"/><Relationship Id="rId19" Type="http://schemas.openxmlformats.org/officeDocument/2006/relationships/hyperlink" Target="mailto:abdoul-kader.adamou@expertisefrance.fr" TargetMode="External"/><Relationship Id="rId4" Type="http://schemas.openxmlformats.org/officeDocument/2006/relationships/webSettings" Target="webSettings.xml"/><Relationship Id="rId9" Type="http://schemas.openxmlformats.org/officeDocument/2006/relationships/hyperlink" Target="https://www.sanctionsmap.eu" TargetMode="Externa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83</Pages>
  <Words>31110</Words>
  <Characters>171106</Characters>
  <Application>Microsoft Office Word</Application>
  <DocSecurity>0</DocSecurity>
  <Lines>1425</Lines>
  <Paragraphs>403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Soulé Hamadi Said</cp:lastModifiedBy>
  <cp:revision>2</cp:revision>
  <dcterms:created xsi:type="dcterms:W3CDTF">2025-09-16T08:09:00Z</dcterms:created>
  <dcterms:modified xsi:type="dcterms:W3CDTF">2025-09-16T08:09:00Z</dcterms:modified>
</cp:coreProperties>
</file>